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Data Protection and Records Management (GDPR)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REG-05</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Regulatory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HIGH</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All staff; led by manager / data protection lead</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To ensure personal and sensitive information about residents and staff is kept confidential, secure, accurate and used lawfully, in line with UK GDPR and the Data Protection Act. Care records contain highly sensitive data and must be protected.</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Any handling of personal data — care records, staff files, medication records, photos, CCTV, emails.</w:t>
      </w:r>
    </w:p>
    <w:p>
      <w:pPr>
        <w:pStyle w:val="ListParagraph"/>
        <w:numPr>
          <w:ilvl w:val="0"/>
          <w:numId w:val="2"/>
        </w:numPr>
        <w:spacing w:after="60"/>
      </w:pPr>
      <w:r>
        <w:rPr>
          <w:rFonts w:ascii="Arial" w:cs="Arial" w:eastAsia="Arial" w:hAnsi="Arial"/>
          <w:sz w:val="22"/>
          <w:szCs w:val="22"/>
        </w:rPr>
        <w:t xml:space="preserve">A request from a person to see their data (subject access request).</w:t>
      </w:r>
    </w:p>
    <w:p>
      <w:pPr>
        <w:pStyle w:val="ListParagraph"/>
        <w:numPr>
          <w:ilvl w:val="0"/>
          <w:numId w:val="2"/>
        </w:numPr>
        <w:spacing w:after="60"/>
      </w:pPr>
      <w:r>
        <w:rPr>
          <w:rFonts w:ascii="Arial" w:cs="Arial" w:eastAsia="Arial" w:hAnsi="Arial"/>
          <w:sz w:val="22"/>
          <w:szCs w:val="22"/>
        </w:rPr>
        <w:t xml:space="preserve">A suspected data breach.</w:t>
      </w:r>
    </w:p>
    <w:p>
      <w:pPr>
        <w:pStyle w:val="Heading1"/>
      </w:pPr>
      <w:r>
        <w:t xml:space="preserve">3. What to do — step by step</w:t>
      </w:r>
    </w:p>
    <w:p>
      <w:pPr>
        <w:pStyle w:val="ListParagraph"/>
        <w:numPr>
          <w:ilvl w:val="0"/>
          <w:numId w:val="3"/>
        </w:numPr>
        <w:spacing w:after="80"/>
      </w:pPr>
      <w:r>
        <w:rPr>
          <w:rFonts w:ascii="Arial" w:cs="Arial" w:eastAsia="Arial" w:hAnsi="Arial"/>
          <w:sz w:val="22"/>
          <w:szCs w:val="22"/>
        </w:rPr>
        <w:t xml:space="preserve">Only collect and use personal data for legitimate care/business purposes, and share it only with those who need it (confidentiality).</w:t>
      </w:r>
    </w:p>
    <w:p>
      <w:pPr>
        <w:pStyle w:val="ListParagraph"/>
        <w:numPr>
          <w:ilvl w:val="0"/>
          <w:numId w:val="3"/>
        </w:numPr>
        <w:spacing w:after="80"/>
      </w:pPr>
      <w:r>
        <w:rPr>
          <w:rFonts w:ascii="Arial" w:cs="Arial" w:eastAsia="Arial" w:hAnsi="Arial"/>
          <w:sz w:val="22"/>
          <w:szCs w:val="22"/>
        </w:rPr>
        <w:t xml:space="preserve">Store records securely: paper records locked away; electronic records password-protected and access-controlled. Lock screens when away.</w:t>
      </w:r>
    </w:p>
    <w:p>
      <w:pPr>
        <w:pStyle w:val="ListParagraph"/>
        <w:numPr>
          <w:ilvl w:val="0"/>
          <w:numId w:val="3"/>
        </w:numPr>
        <w:spacing w:after="80"/>
      </w:pPr>
      <w:r>
        <w:rPr>
          <w:rFonts w:ascii="Arial" w:cs="Arial" w:eastAsia="Arial" w:hAnsi="Arial"/>
          <w:sz w:val="22"/>
          <w:szCs w:val="22"/>
        </w:rPr>
        <w:t xml:space="preserve">Keep records accurate, up to date and retained only as long as needed per the retention schedule, then dispose of securely (shredding/secure deletion).</w:t>
      </w:r>
    </w:p>
    <w:p>
      <w:pPr>
        <w:pStyle w:val="ListParagraph"/>
        <w:numPr>
          <w:ilvl w:val="0"/>
          <w:numId w:val="3"/>
        </w:numPr>
        <w:spacing w:after="80"/>
      </w:pPr>
      <w:r>
        <w:rPr>
          <w:rFonts w:ascii="Arial" w:cs="Arial" w:eastAsia="Arial" w:hAnsi="Arial"/>
          <w:sz w:val="22"/>
          <w:szCs w:val="22"/>
        </w:rPr>
        <w:t xml:space="preserve">Handle subject access requests properly: verify identity, respond within the legal timescale, and provide the information due.</w:t>
      </w:r>
    </w:p>
    <w:p>
      <w:pPr>
        <w:pStyle w:val="ListParagraph"/>
        <w:numPr>
          <w:ilvl w:val="0"/>
          <w:numId w:val="3"/>
        </w:numPr>
        <w:spacing w:after="80"/>
      </w:pPr>
      <w:r>
        <w:rPr>
          <w:rFonts w:ascii="Arial" w:cs="Arial" w:eastAsia="Arial" w:hAnsi="Arial"/>
          <w:sz w:val="22"/>
          <w:szCs w:val="22"/>
        </w:rPr>
        <w:t xml:space="preserve">Obtain consent appropriately for things like photographs, and record it.</w:t>
      </w:r>
    </w:p>
    <w:p>
      <w:pPr>
        <w:pStyle w:val="ListParagraph"/>
        <w:numPr>
          <w:ilvl w:val="0"/>
          <w:numId w:val="3"/>
        </w:numPr>
        <w:spacing w:after="80"/>
      </w:pPr>
      <w:r>
        <w:rPr>
          <w:rFonts w:ascii="Arial" w:cs="Arial" w:eastAsia="Arial" w:hAnsi="Arial"/>
          <w:sz w:val="22"/>
          <w:szCs w:val="22"/>
        </w:rPr>
        <w:t xml:space="preserve">Recognise and report data breaches immediately to the manager/data protection lead; assess and, if required, report to the ICO within the legal timescale and inform those affected.</w:t>
      </w:r>
    </w:p>
    <w:p>
      <w:pPr>
        <w:pStyle w:val="ListParagraph"/>
        <w:numPr>
          <w:ilvl w:val="0"/>
          <w:numId w:val="3"/>
        </w:numPr>
        <w:spacing w:after="80"/>
      </w:pPr>
      <w:r>
        <w:rPr>
          <w:rFonts w:ascii="Arial" w:cs="Arial" w:eastAsia="Arial" w:hAnsi="Arial"/>
          <w:sz w:val="22"/>
          <w:szCs w:val="22"/>
        </w:rPr>
        <w:t xml:space="preserve">Train staff on confidentiality and data protection; register with the ICO and pay the data protection fee as required.</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Use personal data only for legitimate purposes</w:t>
            </w:r>
          </w:p>
          <w:p>
            <w:pPr>
              <w:pStyle w:val="ListParagraph"/>
              <w:numPr>
                <w:ilvl w:val="0"/>
                <w:numId w:val="4"/>
              </w:numPr>
              <w:spacing w:after="60"/>
            </w:pPr>
            <w:r>
              <w:rPr>
                <w:rFonts w:ascii="Arial" w:cs="Arial" w:eastAsia="Arial" w:hAnsi="Arial"/>
                <w:sz w:val="20"/>
                <w:szCs w:val="20"/>
              </w:rPr>
              <w:t xml:space="preserve">Store paper and electronic records securely</w:t>
            </w:r>
          </w:p>
          <w:p>
            <w:pPr>
              <w:pStyle w:val="ListParagraph"/>
              <w:numPr>
                <w:ilvl w:val="0"/>
                <w:numId w:val="4"/>
              </w:numPr>
              <w:spacing w:after="60"/>
            </w:pPr>
            <w:r>
              <w:rPr>
                <w:rFonts w:ascii="Arial" w:cs="Arial" w:eastAsia="Arial" w:hAnsi="Arial"/>
                <w:sz w:val="20"/>
                <w:szCs w:val="20"/>
              </w:rPr>
              <w:t xml:space="preserve">Keep records accurate and retain only as needed</w:t>
            </w:r>
          </w:p>
          <w:p>
            <w:pPr>
              <w:pStyle w:val="ListParagraph"/>
              <w:numPr>
                <w:ilvl w:val="0"/>
                <w:numId w:val="4"/>
              </w:numPr>
              <w:spacing w:after="60"/>
            </w:pPr>
            <w:r>
              <w:rPr>
                <w:rFonts w:ascii="Arial" w:cs="Arial" w:eastAsia="Arial" w:hAnsi="Arial"/>
                <w:sz w:val="20"/>
                <w:szCs w:val="20"/>
              </w:rPr>
              <w:t xml:space="preserve">Handle subject access requests within timescales</w:t>
            </w:r>
          </w:p>
          <w:p>
            <w:pPr>
              <w:pStyle w:val="ListParagraph"/>
              <w:numPr>
                <w:ilvl w:val="0"/>
                <w:numId w:val="4"/>
              </w:numPr>
              <w:spacing w:after="60"/>
            </w:pPr>
            <w:r>
              <w:rPr>
                <w:rFonts w:ascii="Arial" w:cs="Arial" w:eastAsia="Arial" w:hAnsi="Arial"/>
                <w:sz w:val="20"/>
                <w:szCs w:val="20"/>
              </w:rPr>
              <w:t xml:space="preserve">Report any data breach immediately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share resident/staff data with those who don't need it</w:t>
            </w:r>
          </w:p>
          <w:p>
            <w:pPr>
              <w:pStyle w:val="ListParagraph"/>
              <w:numPr>
                <w:ilvl w:val="0"/>
                <w:numId w:val="5"/>
              </w:numPr>
              <w:spacing w:after="60"/>
            </w:pPr>
            <w:r>
              <w:rPr>
                <w:rFonts w:ascii="Arial" w:cs="Arial" w:eastAsia="Arial" w:hAnsi="Arial"/>
                <w:sz w:val="20"/>
                <w:szCs w:val="20"/>
              </w:rPr>
              <w:t xml:space="preserve">Do NOT leave records or screens unsecured</w:t>
            </w:r>
          </w:p>
          <w:p>
            <w:pPr>
              <w:pStyle w:val="ListParagraph"/>
              <w:numPr>
                <w:ilvl w:val="0"/>
                <w:numId w:val="5"/>
              </w:numPr>
              <w:spacing w:after="60"/>
            </w:pPr>
            <w:r>
              <w:rPr>
                <w:rFonts w:ascii="Arial" w:cs="Arial" w:eastAsia="Arial" w:hAnsi="Arial"/>
                <w:sz w:val="20"/>
                <w:szCs w:val="20"/>
              </w:rPr>
              <w:t xml:space="preserve">Do NOT keep data longer than necessary</w:t>
            </w:r>
          </w:p>
          <w:p>
            <w:pPr>
              <w:pStyle w:val="ListParagraph"/>
              <w:numPr>
                <w:ilvl w:val="0"/>
                <w:numId w:val="5"/>
              </w:numPr>
              <w:spacing w:after="60"/>
            </w:pPr>
            <w:r>
              <w:rPr>
                <w:rFonts w:ascii="Arial" w:cs="Arial" w:eastAsia="Arial" w:hAnsi="Arial"/>
                <w:sz w:val="20"/>
                <w:szCs w:val="20"/>
              </w:rPr>
              <w:t xml:space="preserve">Do NOT post resident information or photos without consent</w:t>
            </w:r>
          </w:p>
          <w:p>
            <w:pPr>
              <w:pStyle w:val="ListParagraph"/>
              <w:numPr>
                <w:ilvl w:val="0"/>
                <w:numId w:val="5"/>
              </w:numPr>
              <w:spacing w:after="60"/>
            </w:pPr>
            <w:r>
              <w:rPr>
                <w:rFonts w:ascii="Arial" w:cs="Arial" w:eastAsia="Arial" w:hAnsi="Arial"/>
                <w:sz w:val="20"/>
                <w:szCs w:val="20"/>
              </w:rPr>
              <w:t xml:space="preserve">Do NOT ignore or hide a data breach</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Data protection lead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Director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07814 717798</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Information Commissioner's Office (ICO)</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0303 123 1113 / www.ico.org.uk</w:t>
            </w:r>
          </w:p>
        </w:tc>
      </w:tr>
    </w:tbl>
    <w:p>
      <w:pPr>
        <w:spacing w:after="120"/>
      </w:pPr>
      <w:r>
        <w:t xml:space="preserve"/>
      </w:r>
    </w:p>
    <w:p>
      <w:pPr>
        <w:pStyle w:val="Heading1"/>
      </w:pPr>
      <w:r>
        <w:t xml:space="preserve">6. Recording</w:t>
      </w:r>
    </w:p>
    <w:p>
      <w:pPr>
        <w:spacing w:after="120"/>
      </w:pPr>
      <w:r>
        <w:rPr>
          <w:rFonts w:ascii="Arial" w:cs="Arial" w:eastAsia="Arial" w:hAnsi="Arial"/>
          <w:sz w:val="22"/>
          <w:szCs w:val="22"/>
        </w:rPr>
        <w:t xml:space="preserve">Keep records of consent, subject access requests, the retention schedule, breach log and ICO registration. These demonstrate lawful, secure data handling.</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Care plans SOP (CARE-01)</w:t>
      </w:r>
    </w:p>
    <w:p>
      <w:pPr>
        <w:pStyle w:val="ListParagraph"/>
        <w:numPr>
          <w:ilvl w:val="0"/>
          <w:numId w:val="2"/>
        </w:numPr>
        <w:spacing w:after="60"/>
      </w:pPr>
      <w:r>
        <w:rPr>
          <w:rFonts w:ascii="Arial" w:cs="Arial" w:eastAsia="Arial" w:hAnsi="Arial"/>
          <w:sz w:val="22"/>
          <w:szCs w:val="22"/>
        </w:rPr>
        <w:t xml:space="preserve">Safeguarding SOP (SG-01)</w:t>
      </w:r>
    </w:p>
    <w:p>
      <w:pPr>
        <w:pStyle w:val="ListParagraph"/>
        <w:numPr>
          <w:ilvl w:val="0"/>
          <w:numId w:val="2"/>
        </w:numPr>
        <w:spacing w:after="60"/>
      </w:pPr>
      <w:r>
        <w:rPr>
          <w:rFonts w:ascii="Arial" w:cs="Arial" w:eastAsia="Arial" w:hAnsi="Arial"/>
          <w:sz w:val="22"/>
          <w:szCs w:val="22"/>
        </w:rPr>
        <w:t xml:space="preserve">Complaints SOP (REG-02)</w:t>
      </w:r>
    </w:p>
    <w:p>
      <w:pPr>
        <w:pStyle w:val="Heading1"/>
      </w:pPr>
      <w:r>
        <w:t xml:space="preserve">8. Manager review checklist</w:t>
      </w:r>
    </w:p>
    <w:p>
      <w:pPr>
        <w:spacing w:after="120"/>
      </w:pPr>
      <w:r>
        <w:rPr>
          <w:rFonts w:ascii="Arial" w:cs="Arial" w:eastAsia="Arial" w:hAnsi="Arial"/>
          <w:sz w:val="22"/>
          <w:szCs w:val="22"/>
        </w:rPr>
        <w:t xml:space="preserve">Confirm: ICO registration is current; a retention schedule and breach process exist; records are stored securely; staff are trained.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Data Protection &amp; Records (GDPR)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2026-06-24T16:08:22.383Z</dcterms:created>
  <dcterms:modified xsi:type="dcterms:W3CDTF">2026-06-24T16:08:22.383Z</dcterms:modified>
</cp:coreProperties>
</file>

<file path=docProps/custom.xml><?xml version="1.0" encoding="utf-8"?>
<Properties xmlns="http://schemas.openxmlformats.org/officeDocument/2006/custom-properties" xmlns:vt="http://schemas.openxmlformats.org/officeDocument/2006/docPropsVTypes"/>
</file>