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Arial" w:cs="Arial" w:eastAsia="Arial" w:hAnsi="Arial"/>
          <w:color w:val="666666"/>
          <w:sz w:val="20"/>
          <w:szCs w:val="20"/>
        </w:rPr>
        <w:t xml:space="preserve">Standard Operating Procedure</w:t>
      </w:r>
    </w:p>
    <w:p>
      <w:pPr>
        <w:spacing w:after="160"/>
      </w:pPr>
      <w:r>
        <w:rPr>
          <w:rFonts w:ascii="Arial" w:cs="Arial" w:eastAsia="Arial" w:hAnsi="Arial"/>
          <w:b/>
          <w:bCs/>
          <w:color w:val="1F4E5F"/>
          <w:sz w:val="36"/>
          <w:szCs w:val="36"/>
        </w:rPr>
        <w:t xml:space="preserve">Controlled Drugs: Handling and Register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SOP Reference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MED-03</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Category</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Medication</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Risk Level</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CRITICAL</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Applies to</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Trained, competency-assessed staff (often two required)</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Version</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1.0 (DRAFT for manager review)</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Date created</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2026</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Review date</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June 2027 (review at least annually)</w:t>
            </w:r>
          </w:p>
        </w:tc>
      </w:tr>
      <w:tr>
        <w:tc>
          <w:tcPr>
            <w:tcW w:type="dxa" w:w="28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Owner / approver</w:t>
            </w:r>
          </w:p>
        </w:tc>
        <w:tc>
          <w:tcPr>
            <w:tcW w:type="dxa" w:w="65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Andrea Tomkins (Registered Manager)</w:t>
            </w:r>
          </w:p>
        </w:tc>
      </w:tr>
    </w:tbl>
    <w:p>
      <w:pPr>
        <w:spacing w:after="120"/>
      </w:pPr>
      <w:r>
        <w:t xml:space="preserve"/>
      </w:r>
    </w:p>
    <w:p>
      <w:pPr>
        <w:pStyle w:val="Heading1"/>
      </w:pPr>
      <w:r>
        <w:t xml:space="preserve">1. Purpose</w:t>
      </w:r>
    </w:p>
    <w:p>
      <w:pPr>
        <w:spacing w:after="120"/>
      </w:pPr>
      <w:r>
        <w:rPr>
          <w:rFonts w:ascii="Arial" w:cs="Arial" w:eastAsia="Arial" w:hAnsi="Arial"/>
          <w:sz w:val="22"/>
          <w:szCs w:val="22"/>
        </w:rPr>
        <w:t xml:space="preserve">Controlled drugs (CDs) are medicines with additional legal storage, recording and witnessing requirements because of their potential for misuse. This procedure ensures CDs are stored, administered, recorded and disposed of lawfully and safely.</w:t>
      </w:r>
    </w:p>
    <w:p>
      <w:pPr>
        <w:pStyle w:val="Heading1"/>
      </w:pPr>
      <w:r>
        <w:t xml:space="preserve">2. When this procedure applies (the trigger)</w:t>
      </w:r>
    </w:p>
    <w:p>
      <w:pPr>
        <w:pStyle w:val="ListParagraph"/>
        <w:numPr>
          <w:ilvl w:val="0"/>
          <w:numId w:val="2"/>
        </w:numPr>
        <w:spacing w:after="60"/>
      </w:pPr>
      <w:r>
        <w:rPr>
          <w:rFonts w:ascii="Arial" w:cs="Arial" w:eastAsia="Arial" w:hAnsi="Arial"/>
          <w:sz w:val="22"/>
          <w:szCs w:val="22"/>
        </w:rPr>
        <w:t xml:space="preserve">Receiving, storing, administering, checking or disposing of any controlled drug.</w:t>
      </w:r>
    </w:p>
    <w:p>
      <w:pPr>
        <w:pStyle w:val="Heading1"/>
      </w:pPr>
      <w:r>
        <w:t xml:space="preserve">3. What to do — step by step</w:t>
      </w:r>
    </w:p>
    <w:p>
      <w:pPr>
        <w:pStyle w:val="Heading2"/>
      </w:pPr>
      <w:r>
        <w:t xml:space="preserve">Receiving and storage</w:t>
      </w:r>
    </w:p>
    <w:p>
      <w:pPr>
        <w:pStyle w:val="ListParagraph"/>
        <w:numPr>
          <w:ilvl w:val="0"/>
          <w:numId w:val="3"/>
        </w:numPr>
        <w:spacing w:after="80"/>
      </w:pPr>
      <w:r>
        <w:rPr>
          <w:rFonts w:ascii="Arial" w:cs="Arial" w:eastAsia="Arial" w:hAnsi="Arial"/>
          <w:sz w:val="22"/>
          <w:szCs w:val="22"/>
        </w:rPr>
        <w:t xml:space="preserve">Store CDs in a dedicated, fixed, locked CD cabinet that meets the legal standard, separate from other medicines.</w:t>
      </w:r>
    </w:p>
    <w:p>
      <w:pPr>
        <w:pStyle w:val="ListParagraph"/>
        <w:numPr>
          <w:ilvl w:val="0"/>
          <w:numId w:val="3"/>
        </w:numPr>
        <w:spacing w:after="80"/>
      </w:pPr>
      <w:r>
        <w:rPr>
          <w:rFonts w:ascii="Arial" w:cs="Arial" w:eastAsia="Arial" w:hAnsi="Arial"/>
          <w:sz w:val="22"/>
          <w:szCs w:val="22"/>
        </w:rPr>
        <w:t xml:space="preserve">On receipt, enter the CD into the CD register immediately, with date, quantity, resident and running balance. A witness checks and co-signs where required.</w:t>
      </w:r>
    </w:p>
    <w:p>
      <w:pPr>
        <w:pStyle w:val="Heading2"/>
      </w:pPr>
      <w:r>
        <w:t xml:space="preserve">Administration</w:t>
      </w:r>
    </w:p>
    <w:p>
      <w:pPr>
        <w:pStyle w:val="ListParagraph"/>
        <w:numPr>
          <w:ilvl w:val="0"/>
          <w:numId w:val="3"/>
        </w:numPr>
        <w:spacing w:after="80"/>
      </w:pPr>
      <w:r>
        <w:rPr>
          <w:rFonts w:ascii="Arial" w:cs="Arial" w:eastAsia="Arial" w:hAnsi="Arial"/>
          <w:sz w:val="22"/>
          <w:szCs w:val="22"/>
        </w:rPr>
        <w:t xml:space="preserve">Where your policy requires, two trained staff check the CD together: the medicine, dose, resident, and the running balance in the register.</w:t>
      </w:r>
    </w:p>
    <w:p>
      <w:pPr>
        <w:pStyle w:val="ListParagraph"/>
        <w:numPr>
          <w:ilvl w:val="0"/>
          <w:numId w:val="3"/>
        </w:numPr>
        <w:spacing w:after="80"/>
      </w:pPr>
      <w:r>
        <w:rPr>
          <w:rFonts w:ascii="Arial" w:cs="Arial" w:eastAsia="Arial" w:hAnsi="Arial"/>
          <w:sz w:val="22"/>
          <w:szCs w:val="22"/>
        </w:rPr>
        <w:t xml:space="preserve">Administer following the MED-02 administration steps.</w:t>
      </w:r>
    </w:p>
    <w:p>
      <w:pPr>
        <w:pStyle w:val="ListParagraph"/>
        <w:numPr>
          <w:ilvl w:val="0"/>
          <w:numId w:val="3"/>
        </w:numPr>
        <w:spacing w:after="80"/>
      </w:pPr>
      <w:r>
        <w:rPr>
          <w:rFonts w:ascii="Arial" w:cs="Arial" w:eastAsia="Arial" w:hAnsi="Arial"/>
          <w:sz w:val="22"/>
          <w:szCs w:val="22"/>
        </w:rPr>
        <w:t xml:space="preserve">Both staff sign the CD register and the MAR. Record the new running balance.</w:t>
      </w:r>
    </w:p>
    <w:p>
      <w:pPr>
        <w:pStyle w:val="Heading2"/>
      </w:pPr>
      <w:r>
        <w:t xml:space="preserve">Stock checks</w:t>
      </w:r>
    </w:p>
    <w:p>
      <w:pPr>
        <w:pStyle w:val="ListParagraph"/>
        <w:numPr>
          <w:ilvl w:val="0"/>
          <w:numId w:val="3"/>
        </w:numPr>
        <w:spacing w:after="80"/>
      </w:pPr>
      <w:r>
        <w:rPr>
          <w:rFonts w:ascii="Arial" w:cs="Arial" w:eastAsia="Arial" w:hAnsi="Arial"/>
          <w:sz w:val="22"/>
          <w:szCs w:val="22"/>
        </w:rPr>
        <w:t xml:space="preserve">Carry out and record regular CD stock checks (e.g. each shift/day per policy), confirming physical stock matches the register balance.</w:t>
      </w:r>
    </w:p>
    <w:p>
      <w:pPr>
        <w:pStyle w:val="ListParagraph"/>
        <w:numPr>
          <w:ilvl w:val="0"/>
          <w:numId w:val="3"/>
        </w:numPr>
        <w:spacing w:after="80"/>
      </w:pPr>
      <w:r>
        <w:rPr>
          <w:rFonts w:ascii="Arial" w:cs="Arial" w:eastAsia="Arial" w:hAnsi="Arial"/>
          <w:sz w:val="22"/>
          <w:szCs w:val="22"/>
        </w:rPr>
        <w:t xml:space="preserve">Investigate and report ANY discrepancy immediately to the manager.</w:t>
      </w:r>
    </w:p>
    <w:p>
      <w:pPr>
        <w:pStyle w:val="Heading2"/>
      </w:pPr>
      <w:r>
        <w:t xml:space="preserve">Disposal</w:t>
      </w:r>
    </w:p>
    <w:p>
      <w:pPr>
        <w:pStyle w:val="ListParagraph"/>
        <w:numPr>
          <w:ilvl w:val="0"/>
          <w:numId w:val="3"/>
        </w:numPr>
        <w:spacing w:after="80"/>
      </w:pPr>
      <w:r>
        <w:rPr>
          <w:rFonts w:ascii="Arial" w:cs="Arial" w:eastAsia="Arial" w:hAnsi="Arial"/>
          <w:sz w:val="22"/>
          <w:szCs w:val="22"/>
        </w:rPr>
        <w:t xml:space="preserve">Dispose of CDs following the legal denaturing/disposal requirements and record it, witnessed (see MED-06).</w:t>
      </w:r>
    </w:p>
    <w:p>
      <w:pPr>
        <w:pStyle w:val="Heading1"/>
      </w:pPr>
      <w:r>
        <w:t xml:space="preserve">4. Do and Don't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1E6B3A"/>
                <w:sz w:val="22"/>
                <w:szCs w:val="22"/>
              </w:rPr>
              <w:t xml:space="preserve">✓ WHAT YOU SHOULD DO</w:t>
            </w:r>
          </w:p>
          <w:p>
            <w:pPr>
              <w:pStyle w:val="ListParagraph"/>
              <w:numPr>
                <w:ilvl w:val="0"/>
                <w:numId w:val="4"/>
              </w:numPr>
              <w:spacing w:after="60"/>
            </w:pPr>
            <w:r>
              <w:rPr>
                <w:rFonts w:ascii="Arial" w:cs="Arial" w:eastAsia="Arial" w:hAnsi="Arial"/>
                <w:sz w:val="20"/>
                <w:szCs w:val="20"/>
              </w:rPr>
              <w:t xml:space="preserve">Store CDs in a compliant locked CD cabinet</w:t>
            </w:r>
          </w:p>
          <w:p>
            <w:pPr>
              <w:pStyle w:val="ListParagraph"/>
              <w:numPr>
                <w:ilvl w:val="0"/>
                <w:numId w:val="4"/>
              </w:numPr>
              <w:spacing w:after="60"/>
            </w:pPr>
            <w:r>
              <w:rPr>
                <w:rFonts w:ascii="Arial" w:cs="Arial" w:eastAsia="Arial" w:hAnsi="Arial"/>
                <w:sz w:val="20"/>
                <w:szCs w:val="20"/>
              </w:rPr>
              <w:t xml:space="preserve">Record every CD transaction in the register with a running balance</w:t>
            </w:r>
          </w:p>
          <w:p>
            <w:pPr>
              <w:pStyle w:val="ListParagraph"/>
              <w:numPr>
                <w:ilvl w:val="0"/>
                <w:numId w:val="4"/>
              </w:numPr>
              <w:spacing w:after="60"/>
            </w:pPr>
            <w:r>
              <w:rPr>
                <w:rFonts w:ascii="Arial" w:cs="Arial" w:eastAsia="Arial" w:hAnsi="Arial"/>
                <w:sz w:val="20"/>
                <w:szCs w:val="20"/>
              </w:rPr>
              <w:t xml:space="preserve">Use two staff to check/witness where required</w:t>
            </w:r>
          </w:p>
          <w:p>
            <w:pPr>
              <w:pStyle w:val="ListParagraph"/>
              <w:numPr>
                <w:ilvl w:val="0"/>
                <w:numId w:val="4"/>
              </w:numPr>
              <w:spacing w:after="60"/>
            </w:pPr>
            <w:r>
              <w:rPr>
                <w:rFonts w:ascii="Arial" w:cs="Arial" w:eastAsia="Arial" w:hAnsi="Arial"/>
                <w:sz w:val="20"/>
                <w:szCs w:val="20"/>
              </w:rPr>
              <w:t xml:space="preserve">Reconcile physical stock to the register regularly</w:t>
            </w:r>
          </w:p>
          <w:p>
            <w:pPr>
              <w:pStyle w:val="ListParagraph"/>
              <w:numPr>
                <w:ilvl w:val="0"/>
                <w:numId w:val="4"/>
              </w:numPr>
              <w:spacing w:after="60"/>
            </w:pPr>
            <w:r>
              <w:rPr>
                <w:rFonts w:ascii="Arial" w:cs="Arial" w:eastAsia="Arial" w:hAnsi="Arial"/>
                <w:sz w:val="20"/>
                <w:szCs w:val="20"/>
              </w:rPr>
              <w:t xml:space="preserve">Report any discrepancy immediately</w:t>
            </w:r>
          </w:p>
        </w:tc>
        <w:tc>
          <w:tcPr>
            <w:tcW w:type="dxa" w:w="4680"/>
            <w:tcBorders>
              <w:top w:val="single" w:color="CCCCCC" w:sz="1"/>
              <w:left w:val="single" w:color="CCCCCC" w:sz="1"/>
              <w:bottom w:val="single" w:color="CCCCCC" w:sz="1"/>
              <w:right w:val="single" w:color="CCCCCC" w:sz="1"/>
            </w:tcBorders>
            <w:tcMar>
              <w:top w:type="dxa" w:w="80"/>
              <w:left w:type="dxa" w:w="120"/>
              <w:bottom w:type="dxa" w:w="80"/>
              <w:right w:type="dxa" w:w="120"/>
            </w:tcMar>
            <w:vAlign w:val="top"/>
          </w:tcPr>
          <w:p>
            <w:pPr>
              <w:spacing w:after="100"/>
            </w:pPr>
            <w:r>
              <w:rPr>
                <w:rFonts w:ascii="Arial" w:cs="Arial" w:eastAsia="Arial" w:hAnsi="Arial"/>
                <w:b/>
                <w:bCs/>
                <w:color w:val="B02A37"/>
                <w:sz w:val="22"/>
                <w:szCs w:val="22"/>
              </w:rPr>
              <w:t xml:space="preserve">✗ WHAT YOU SHOULD NOT DO</w:t>
            </w:r>
          </w:p>
          <w:p>
            <w:pPr>
              <w:pStyle w:val="ListParagraph"/>
              <w:numPr>
                <w:ilvl w:val="0"/>
                <w:numId w:val="5"/>
              </w:numPr>
              <w:spacing w:after="60"/>
            </w:pPr>
            <w:r>
              <w:rPr>
                <w:rFonts w:ascii="Arial" w:cs="Arial" w:eastAsia="Arial" w:hAnsi="Arial"/>
                <w:sz w:val="20"/>
                <w:szCs w:val="20"/>
              </w:rPr>
              <w:t xml:space="preserve">Do NOT store CDs with ordinary medicines</w:t>
            </w:r>
          </w:p>
          <w:p>
            <w:pPr>
              <w:pStyle w:val="ListParagraph"/>
              <w:numPr>
                <w:ilvl w:val="0"/>
                <w:numId w:val="5"/>
              </w:numPr>
              <w:spacing w:after="60"/>
            </w:pPr>
            <w:r>
              <w:rPr>
                <w:rFonts w:ascii="Arial" w:cs="Arial" w:eastAsia="Arial" w:hAnsi="Arial"/>
                <w:sz w:val="20"/>
                <w:szCs w:val="20"/>
              </w:rPr>
              <w:t xml:space="preserve">Do NOT leave the CD cabinet unlocked or keys unattended</w:t>
            </w:r>
          </w:p>
          <w:p>
            <w:pPr>
              <w:pStyle w:val="ListParagraph"/>
              <w:numPr>
                <w:ilvl w:val="0"/>
                <w:numId w:val="5"/>
              </w:numPr>
              <w:spacing w:after="60"/>
            </w:pPr>
            <w:r>
              <w:rPr>
                <w:rFonts w:ascii="Arial" w:cs="Arial" w:eastAsia="Arial" w:hAnsi="Arial"/>
                <w:sz w:val="20"/>
                <w:szCs w:val="20"/>
              </w:rPr>
              <w:t xml:space="preserve">Do NOT alter or overwrite the CD register — rule a line and re-enter</w:t>
            </w:r>
          </w:p>
          <w:p>
            <w:pPr>
              <w:pStyle w:val="ListParagraph"/>
              <w:numPr>
                <w:ilvl w:val="0"/>
                <w:numId w:val="5"/>
              </w:numPr>
              <w:spacing w:after="60"/>
            </w:pPr>
            <w:r>
              <w:rPr>
                <w:rFonts w:ascii="Arial" w:cs="Arial" w:eastAsia="Arial" w:hAnsi="Arial"/>
                <w:sz w:val="20"/>
                <w:szCs w:val="20"/>
              </w:rPr>
              <w:t xml:space="preserve">Do NOT proceed if stock and register don't match — escalate</w:t>
            </w:r>
          </w:p>
          <w:p>
            <w:pPr>
              <w:pStyle w:val="ListParagraph"/>
              <w:numPr>
                <w:ilvl w:val="0"/>
                <w:numId w:val="5"/>
              </w:numPr>
              <w:spacing w:after="60"/>
            </w:pPr>
            <w:r>
              <w:rPr>
                <w:rFonts w:ascii="Arial" w:cs="Arial" w:eastAsia="Arial" w:hAnsi="Arial"/>
                <w:sz w:val="20"/>
                <w:szCs w:val="20"/>
              </w:rPr>
              <w:t xml:space="preserve">Do NOT dispose of CDs without the correct witnessed process</w:t>
            </w:r>
          </w:p>
        </w:tc>
      </w:tr>
    </w:tbl>
    <w:p>
      <w:pPr>
        <w:spacing w:after="120"/>
      </w:pPr>
      <w:r>
        <w:t xml:space="preserve"/>
      </w:r>
    </w:p>
    <w:p>
      <w:pPr>
        <w:pStyle w:val="Heading1"/>
      </w:pPr>
      <w:r>
        <w:t xml:space="preserve">5. Who to contact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400"/>
        <w:gridCol w:w="5960"/>
      </w:tblGrid>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Medication lead / manager</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Name: Andrea Tomkins   Tel: 01704 564801 / 07912 939719</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Supplying pharmacy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835500</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Accountable Officer (CD) / NHS</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 xml:space="preserve">______________</w:t>
            </w:r>
          </w:p>
        </w:tc>
      </w:tr>
      <w:tr>
        <w:tc>
          <w:tcPr>
            <w:tcW w:type="dxa" w:w="3400"/>
            <w:tcBorders>
              <w:top w:val="single" w:color="CCCCCC" w:sz="1"/>
              <w:left w:val="single" w:color="CCCCCC" w:sz="1"/>
              <w:bottom w:val="single" w:color="CCCCCC" w:sz="1"/>
              <w:right w:val="single" w:color="CCCCCC" w:sz="1"/>
            </w:tcBorders>
            <w:shd w:fill="EAF1F3" w:val="clear"/>
            <w:tcMar>
              <w:top w:type="dxa" w:w="80"/>
              <w:left w:type="dxa" w:w="120"/>
              <w:bottom w:type="dxa" w:w="80"/>
              <w:right w:type="dxa" w:w="120"/>
            </w:tcMar>
          </w:tcPr>
          <w:p>
            <w:r>
              <w:rPr>
                <w:rFonts w:ascii="Arial" w:cs="Arial" w:eastAsia="Arial" w:hAnsi="Arial"/>
                <w:b/>
                <w:bCs/>
                <w:sz w:val="20"/>
                <w:szCs w:val="20"/>
              </w:rPr>
              <w:t xml:space="preserve">GP surgery</w:t>
            </w:r>
          </w:p>
        </w:tc>
        <w:tc>
          <w:tcPr>
            <w:tcW w:type="dxa" w:w="59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0"/>
                <w:szCs w:val="20"/>
              </w:rPr>
              <w:t>Tel: 01704 566646</w:t>
            </w:r>
          </w:p>
        </w:tc>
      </w:tr>
    </w:tbl>
    <w:p>
      <w:pPr>
        <w:spacing w:after="120"/>
      </w:pPr>
      <w:r>
        <w:t xml:space="preserve"/>
      </w:r>
    </w:p>
    <w:p>
      <w:pPr>
        <w:pStyle w:val="Heading1"/>
      </w:pPr>
      <w:r>
        <w:t xml:space="preserve">6. Recording</w:t>
      </w:r>
    </w:p>
    <w:p>
      <w:pPr>
        <w:spacing w:after="120"/>
      </w:pPr>
      <w:r>
        <w:rPr>
          <w:rFonts w:ascii="Arial" w:cs="Arial" w:eastAsia="Arial" w:hAnsi="Arial"/>
          <w:sz w:val="22"/>
          <w:szCs w:val="22"/>
        </w:rPr>
        <w:t xml:space="preserve">The CD register is a legal document. Entries must be in order, in ink, never altered, with a running balance. Registers are retained per legal requirements and checked at inspection.</w:t>
      </w:r>
    </w:p>
    <w:p>
      <w:pPr>
        <w:pStyle w:val="Heading1"/>
      </w:pPr>
      <w:r>
        <w:t xml:space="preserve">7. Related procedures</w:t>
      </w:r>
    </w:p>
    <w:p>
      <w:pPr>
        <w:pStyle w:val="ListParagraph"/>
        <w:numPr>
          <w:ilvl w:val="0"/>
          <w:numId w:val="2"/>
        </w:numPr>
        <w:spacing w:after="60"/>
      </w:pPr>
      <w:r>
        <w:rPr>
          <w:rFonts w:ascii="Arial" w:cs="Arial" w:eastAsia="Arial" w:hAnsi="Arial"/>
          <w:sz w:val="22"/>
          <w:szCs w:val="22"/>
        </w:rPr>
        <w:t xml:space="preserve">Administration SOP (MED-02)</w:t>
      </w:r>
    </w:p>
    <w:p>
      <w:pPr>
        <w:pStyle w:val="ListParagraph"/>
        <w:numPr>
          <w:ilvl w:val="0"/>
          <w:numId w:val="2"/>
        </w:numPr>
        <w:spacing w:after="60"/>
      </w:pPr>
      <w:r>
        <w:rPr>
          <w:rFonts w:ascii="Arial" w:cs="Arial" w:eastAsia="Arial" w:hAnsi="Arial"/>
          <w:sz w:val="22"/>
          <w:szCs w:val="22"/>
        </w:rPr>
        <w:t xml:space="preserve">Disposal SOP (MED-06)</w:t>
      </w:r>
    </w:p>
    <w:p>
      <w:pPr>
        <w:pStyle w:val="ListParagraph"/>
        <w:numPr>
          <w:ilvl w:val="0"/>
          <w:numId w:val="2"/>
        </w:numPr>
        <w:spacing w:after="60"/>
      </w:pPr>
      <w:r>
        <w:rPr>
          <w:rFonts w:ascii="Arial" w:cs="Arial" w:eastAsia="Arial" w:hAnsi="Arial"/>
          <w:sz w:val="22"/>
          <w:szCs w:val="22"/>
        </w:rPr>
        <w:t xml:space="preserve">Medication error SOP (MED-04)</w:t>
      </w:r>
    </w:p>
    <w:p>
      <w:pPr>
        <w:pStyle w:val="Heading1"/>
      </w:pPr>
      <w:r>
        <w:t xml:space="preserve">8. Manager review checklist</w:t>
      </w:r>
    </w:p>
    <w:p>
      <w:pPr>
        <w:spacing w:after="120"/>
      </w:pPr>
      <w:r>
        <w:rPr>
          <w:rFonts w:ascii="Arial" w:cs="Arial" w:eastAsia="Arial" w:hAnsi="Arial"/>
          <w:sz w:val="22"/>
          <w:szCs w:val="22"/>
        </w:rPr>
        <w:t xml:space="preserve">Confirm: CD cabinet meets legal standard; witnessing policy is defined; stock-check frequency is set; Accountable Officer contact is recorded; staff are trained. Complete header boxes and mark 'Done'.</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666666"/>
        <w:sz w:val="16"/>
        <w:szCs w:val="16"/>
      </w:rPr>
      <w:t xml:space="preserve">Uncontrolled when printed — check the tracker for the current version.   Page </w:t>
    </w:r>
    <w:r>
      <w:rPr>
        <w:rFonts w:ascii="Arial" w:cs="Arial" w:eastAsia="Arial" w:hAnsi="Arial"/>
        <w:color w:val="666666"/>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4E5F" w:sz="6" w:space="4"/>
      </w:pBdr>
    </w:pPr>
    <w:r>
      <w:rPr>
        <w:rFonts w:ascii="Arial" w:cs="Arial" w:eastAsia="Arial" w:hAnsi="Arial"/>
        <w:b/>
        <w:bCs/>
        <w:color w:val="1F4E5F"/>
        <w:sz w:val="16"/>
        <w:szCs w:val="16"/>
      </w:rPr>
      <w:t xml:space="preserve">STANDARD OPERATING PROCEDURE</w:t>
    </w:r>
    <w:r>
      <w:rPr>
        <w:rFonts w:ascii="Arial" w:cs="Arial" w:eastAsia="Arial" w:hAnsi="Arial"/>
        <w:color w:val="666666"/>
        <w:sz w:val="16"/>
        <w:szCs w:val="16"/>
      </w:rPr>
      <w:t xml:space="preserve">   |   Controlled Drugs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600" w:hanging="360"/>
      </w:pPr>
    </w:lvl>
  </w:abstractNum>
  <w:abstractNum w:abstractNumId="3" w15:restartNumberingAfterBreak="0">
    <w:multiLevelType w:val="hybridMultilevel"/>
    <w:lvl w:ilvl="0" w15:tentative="1">
      <w:start w:val="1"/>
      <w:numFmt w:val="bullet"/>
      <w:lvlText w:val="•"/>
      <w:lvlJc w:val="left"/>
      <w:pPr>
        <w:ind w:left="500" w:hanging="280"/>
      </w:pPr>
    </w:lvl>
  </w:abstractNum>
  <w:abstractNum w:abstractNumId="4" w15:restartNumberingAfterBreak="0">
    <w:multiLevelType w:val="hybridMultilevel"/>
    <w:lvl w:ilvl="0" w15:tentative="1">
      <w:start w:val="1"/>
      <w:numFmt w:val="bullet"/>
      <w:lvlText w:val="✓"/>
      <w:lvlJc w:val="left"/>
      <w:pPr>
        <w:ind w:left="360" w:hanging="240"/>
      </w:pPr>
    </w:lvl>
  </w:abstractNum>
  <w:abstractNum w:abstractNumId="5"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F4E5F"/>
      <w:sz w:val="26"/>
      <w:szCs w:val="26"/>
    </w:rPr>
  </w:style>
  <w:style w:type="paragraph" w:styleId="Heading2">
    <w:name w:val="Heading 2"/>
    <w:basedOn w:val="Normal"/>
    <w:next w:val="Normal"/>
    <w:qFormat/>
    <w:pPr>
      <w:spacing w:after="100" w:before="180"/>
      <w:outlineLvl w:val="1"/>
    </w:pPr>
    <w:rPr>
      <w:rFonts w:ascii="Arial" w:cs="Arial" w:eastAsia="Arial" w:hAnsi="Arial"/>
      <w:b/>
      <w:bCs/>
      <w:color w:val="000000"/>
      <w:sz w:val="23"/>
      <w:szCs w:val="23"/>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2026-06-24T15:56:48.613Z</dcterms:created>
  <dcterms:modified xsi:type="dcterms:W3CDTF">2026-06-24T15:56:48.613Z</dcterms:modified>
</cp:coreProperties>
</file>

<file path=docProps/custom.xml><?xml version="1.0" encoding="utf-8"?>
<Properties xmlns="http://schemas.openxmlformats.org/officeDocument/2006/custom-properties" xmlns:vt="http://schemas.openxmlformats.org/officeDocument/2006/docPropsVTypes"/>
</file>