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color w:val="666666"/>
          <w:sz w:val="20"/>
          <w:szCs w:val="20"/>
        </w:rPr>
        <w:t xml:space="preserve">Standard Operating Procedure</w:t>
      </w:r>
    </w:p>
    <w:p>
      <w:pPr>
        <w:spacing w:after="160"/>
      </w:pPr>
      <w:r>
        <w:rPr>
          <w:rFonts w:ascii="Arial" w:cs="Arial" w:eastAsia="Arial" w:hAnsi="Arial"/>
          <w:b/>
          <w:bCs/>
          <w:color w:val="1F4E5F"/>
          <w:sz w:val="36"/>
          <w:szCs w:val="36"/>
        </w:rPr>
        <w:t xml:space="preserve">Safe Administration of Medication (MAR)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SOP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MED-02</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Category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Medication</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Risk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Trained, competency-assessed staff only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(DRAFT for manager review)</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Date created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2026</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2027 (review at least annually)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Owner / approver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Andrea Tomkins (Registered Manager)</w:t>
            </w:r>
          </w:p>
        </w:tc>
      </w:tr>
    </w:tbl>
    <w:p>
      <w:pPr>
        <w:spacing w:after="120"/>
      </w:pPr>
      <w:r>
        <w:t xml:space="preserve"/>
      </w:r>
    </w:p>
    <w:p>
      <w:pPr>
        <w:pStyle w:val="Heading1"/>
      </w:pPr>
      <w:r>
        <w:t xml:space="preserve">1. Purpose</w:t>
      </w:r>
    </w:p>
    <w:p>
      <w:pPr>
        <w:spacing w:after="120"/>
      </w:pPr>
      <w:r>
        <w:rPr>
          <w:rFonts w:ascii="Arial" w:cs="Arial" w:eastAsia="Arial" w:hAnsi="Arial"/>
          <w:sz w:val="22"/>
          <w:szCs w:val="22"/>
        </w:rPr>
        <w:t xml:space="preserve">To ensure medicines are given safely, to the right resident, in the right way, and accurately recorded on the Medication Administration Record (MAR). Only staff who are trained and have had their competency assessed may administer medicines.</w:t>
      </w:r>
    </w:p>
    <w:p>
      <w:pPr>
        <w:pStyle w:val="Heading1"/>
      </w:pPr>
      <w:r>
        <w:t xml:space="preserve">2. When this procedure applies (the trigger)</w:t>
      </w:r>
    </w:p>
    <w:p>
      <w:pPr>
        <w:pStyle w:val="ListParagraph"/>
        <w:numPr>
          <w:ilvl w:val="0"/>
          <w:numId w:val="2"/>
        </w:numPr>
        <w:spacing w:after="60"/>
      </w:pPr>
      <w:r>
        <w:rPr>
          <w:rFonts w:ascii="Arial" w:cs="Arial" w:eastAsia="Arial" w:hAnsi="Arial"/>
          <w:sz w:val="22"/>
          <w:szCs w:val="22"/>
        </w:rPr>
        <w:t xml:space="preserve">Any time medicines are administered to a resident (scheduled rounds, PRN/as-required, or one-off).</w:t>
      </w:r>
    </w:p>
    <w:p>
      <w:pPr>
        <w:pStyle w:val="Heading1"/>
      </w:pPr>
      <w:r>
        <w:t xml:space="preserve">3. The principles — the 'rights' of administration</w:t>
      </w:r>
    </w:p>
    <w:p>
      <w:pPr>
        <w:pStyle w:val="ListParagraph"/>
        <w:numPr>
          <w:ilvl w:val="0"/>
          <w:numId w:val="2"/>
        </w:numPr>
        <w:spacing w:after="60"/>
      </w:pPr>
      <w:r>
        <w:rPr>
          <w:rFonts w:ascii="Arial" w:cs="Arial" w:eastAsia="Arial" w:hAnsi="Arial"/>
          <w:sz w:val="22"/>
          <w:szCs w:val="22"/>
        </w:rPr>
        <w:t xml:space="preserve">Right resident — confirm identity.</w:t>
      </w:r>
    </w:p>
    <w:p>
      <w:pPr>
        <w:pStyle w:val="ListParagraph"/>
        <w:numPr>
          <w:ilvl w:val="0"/>
          <w:numId w:val="2"/>
        </w:numPr>
        <w:spacing w:after="60"/>
      </w:pPr>
      <w:r>
        <w:rPr>
          <w:rFonts w:ascii="Arial" w:cs="Arial" w:eastAsia="Arial" w:hAnsi="Arial"/>
          <w:sz w:val="22"/>
          <w:szCs w:val="22"/>
        </w:rPr>
        <w:t xml:space="preserve">Right medicine — check against the MAR and label.</w:t>
      </w:r>
    </w:p>
    <w:p>
      <w:pPr>
        <w:pStyle w:val="ListParagraph"/>
        <w:numPr>
          <w:ilvl w:val="0"/>
          <w:numId w:val="2"/>
        </w:numPr>
        <w:spacing w:after="60"/>
      </w:pPr>
      <w:r>
        <w:rPr>
          <w:rFonts w:ascii="Arial" w:cs="Arial" w:eastAsia="Arial" w:hAnsi="Arial"/>
          <w:sz w:val="22"/>
          <w:szCs w:val="22"/>
        </w:rPr>
        <w:t xml:space="preserve">Right dose — check strength and quantity.</w:t>
      </w:r>
    </w:p>
    <w:p>
      <w:pPr>
        <w:pStyle w:val="ListParagraph"/>
        <w:numPr>
          <w:ilvl w:val="0"/>
          <w:numId w:val="2"/>
        </w:numPr>
        <w:spacing w:after="60"/>
      </w:pPr>
      <w:r>
        <w:rPr>
          <w:rFonts w:ascii="Arial" w:cs="Arial" w:eastAsia="Arial" w:hAnsi="Arial"/>
          <w:sz w:val="22"/>
          <w:szCs w:val="22"/>
        </w:rPr>
        <w:t xml:space="preserve">Right route — oral, topical, etc., as prescribed.</w:t>
      </w:r>
    </w:p>
    <w:p>
      <w:pPr>
        <w:pStyle w:val="ListParagraph"/>
        <w:numPr>
          <w:ilvl w:val="0"/>
          <w:numId w:val="2"/>
        </w:numPr>
        <w:spacing w:after="60"/>
      </w:pPr>
      <w:r>
        <w:rPr>
          <w:rFonts w:ascii="Arial" w:cs="Arial" w:eastAsia="Arial" w:hAnsi="Arial"/>
          <w:sz w:val="22"/>
          <w:szCs w:val="22"/>
        </w:rPr>
        <w:t xml:space="preserve">Right time — at the prescribed time.</w:t>
      </w:r>
    </w:p>
    <w:p>
      <w:pPr>
        <w:pStyle w:val="ListParagraph"/>
        <w:numPr>
          <w:ilvl w:val="0"/>
          <w:numId w:val="2"/>
        </w:numPr>
        <w:spacing w:after="60"/>
      </w:pPr>
      <w:r>
        <w:rPr>
          <w:rFonts w:ascii="Arial" w:cs="Arial" w:eastAsia="Arial" w:hAnsi="Arial"/>
          <w:sz w:val="22"/>
          <w:szCs w:val="22"/>
        </w:rPr>
        <w:t xml:space="preserve">Right to refuse — a resident with capacity may decline; record it.</w:t>
      </w:r>
    </w:p>
    <w:p>
      <w:pPr>
        <w:pStyle w:val="ListParagraph"/>
        <w:numPr>
          <w:ilvl w:val="0"/>
          <w:numId w:val="2"/>
        </w:numPr>
        <w:spacing w:after="60"/>
      </w:pPr>
      <w:r>
        <w:rPr>
          <w:rFonts w:ascii="Arial" w:cs="Arial" w:eastAsia="Arial" w:hAnsi="Arial"/>
          <w:sz w:val="22"/>
          <w:szCs w:val="22"/>
        </w:rPr>
        <w:t xml:space="preserve">Right documentation — sign the MAR immediately after giving.</w:t>
      </w:r>
    </w:p>
    <w:p>
      <w:pPr>
        <w:pStyle w:val="Heading1"/>
      </w:pPr>
      <w:r>
        <w:t xml:space="preserve">4. What to do — step by step</w:t>
      </w:r>
    </w:p>
    <w:p>
      <w:pPr>
        <w:pStyle w:val="ListParagraph"/>
        <w:numPr>
          <w:ilvl w:val="0"/>
          <w:numId w:val="3"/>
        </w:numPr>
        <w:spacing w:after="80"/>
      </w:pPr>
      <w:r>
        <w:rPr>
          <w:rFonts w:ascii="Arial" w:cs="Arial" w:eastAsia="Arial" w:hAnsi="Arial"/>
          <w:sz w:val="22"/>
          <w:szCs w:val="22"/>
        </w:rPr>
        <w:t xml:space="preserve">Wash hands and gather the MAR and medicines. Work without interruption where possible.</w:t>
      </w:r>
    </w:p>
    <w:p>
      <w:pPr>
        <w:pStyle w:val="ListParagraph"/>
        <w:numPr>
          <w:ilvl w:val="0"/>
          <w:numId w:val="3"/>
        </w:numPr>
        <w:spacing w:after="80"/>
      </w:pPr>
      <w:r>
        <w:rPr>
          <w:rFonts w:ascii="Arial" w:cs="Arial" w:eastAsia="Arial" w:hAnsi="Arial"/>
          <w:sz w:val="22"/>
          <w:szCs w:val="22"/>
        </w:rPr>
        <w:t xml:space="preserve">For each resident, check the MAR: medicine, dose, route, time, and any special instructions or allergies.</w:t>
      </w:r>
    </w:p>
    <w:p>
      <w:pPr>
        <w:pStyle w:val="ListParagraph"/>
        <w:numPr>
          <w:ilvl w:val="0"/>
          <w:numId w:val="3"/>
        </w:numPr>
        <w:spacing w:after="80"/>
      </w:pPr>
      <w:r>
        <w:rPr>
          <w:rFonts w:ascii="Arial" w:cs="Arial" w:eastAsia="Arial" w:hAnsi="Arial"/>
          <w:sz w:val="22"/>
          <w:szCs w:val="22"/>
        </w:rPr>
        <w:t xml:space="preserve">Confirm the resident's identity.</w:t>
      </w:r>
    </w:p>
    <w:p>
      <w:pPr>
        <w:pStyle w:val="ListParagraph"/>
        <w:numPr>
          <w:ilvl w:val="0"/>
          <w:numId w:val="3"/>
        </w:numPr>
        <w:spacing w:after="80"/>
      </w:pPr>
      <w:r>
        <w:rPr>
          <w:rFonts w:ascii="Arial" w:cs="Arial" w:eastAsia="Arial" w:hAnsi="Arial"/>
          <w:sz w:val="22"/>
          <w:szCs w:val="22"/>
        </w:rPr>
        <w:t xml:space="preserve">Check the medicine label matches the MAR and that it is in date.</w:t>
      </w:r>
    </w:p>
    <w:p>
      <w:pPr>
        <w:pStyle w:val="ListParagraph"/>
        <w:numPr>
          <w:ilvl w:val="0"/>
          <w:numId w:val="3"/>
        </w:numPr>
        <w:spacing w:after="80"/>
      </w:pPr>
      <w:r>
        <w:rPr>
          <w:rFonts w:ascii="Arial" w:cs="Arial" w:eastAsia="Arial" w:hAnsi="Arial"/>
          <w:sz w:val="22"/>
          <w:szCs w:val="22"/>
        </w:rPr>
        <w:t xml:space="preserve">Prepare the medicine without touching it directly (use a pot). Offer it to the resident with a drink as appropriate.</w:t>
      </w:r>
    </w:p>
    <w:p>
      <w:pPr>
        <w:pStyle w:val="ListParagraph"/>
        <w:numPr>
          <w:ilvl w:val="0"/>
          <w:numId w:val="3"/>
        </w:numPr>
        <w:spacing w:after="80"/>
      </w:pPr>
      <w:r>
        <w:rPr>
          <w:rFonts w:ascii="Arial" w:cs="Arial" w:eastAsia="Arial" w:hAnsi="Arial"/>
          <w:sz w:val="22"/>
          <w:szCs w:val="22"/>
        </w:rPr>
        <w:t xml:space="preserve">Stay and confirm the resident has taken the medicine.</w:t>
      </w:r>
    </w:p>
    <w:p>
      <w:pPr>
        <w:pStyle w:val="ListParagraph"/>
        <w:numPr>
          <w:ilvl w:val="0"/>
          <w:numId w:val="3"/>
        </w:numPr>
        <w:spacing w:after="80"/>
      </w:pPr>
      <w:r>
        <w:rPr>
          <w:rFonts w:ascii="Arial" w:cs="Arial" w:eastAsia="Arial" w:hAnsi="Arial"/>
          <w:sz w:val="22"/>
          <w:szCs w:val="22"/>
        </w:rPr>
        <w:t xml:space="preserve">Sign the MAR immediately. Use the correct code if a dose is withheld, refused or not given, and record the reason.</w:t>
      </w:r>
    </w:p>
    <w:p>
      <w:pPr>
        <w:pStyle w:val="ListParagraph"/>
        <w:numPr>
          <w:ilvl w:val="0"/>
          <w:numId w:val="3"/>
        </w:numPr>
        <w:spacing w:after="80"/>
      </w:pPr>
      <w:r>
        <w:rPr>
          <w:rFonts w:ascii="Arial" w:cs="Arial" w:eastAsia="Arial" w:hAnsi="Arial"/>
          <w:sz w:val="22"/>
          <w:szCs w:val="22"/>
        </w:rPr>
        <w:t xml:space="preserve">For PRN (as-required) medicines, check the maximum dose/frequency, assess need, give if appropriate, and record what was given and why.</w:t>
      </w:r>
    </w:p>
    <w:p>
      <w:pPr>
        <w:pStyle w:val="ListParagraph"/>
        <w:numPr>
          <w:ilvl w:val="0"/>
          <w:numId w:val="3"/>
        </w:numPr>
        <w:spacing w:after="80"/>
      </w:pPr>
      <w:r>
        <w:rPr>
          <w:rFonts w:ascii="Arial" w:cs="Arial" w:eastAsia="Arial" w:hAnsi="Arial"/>
          <w:sz w:val="22"/>
          <w:szCs w:val="22"/>
        </w:rPr>
        <w:t xml:space="preserve">Report any refusal, difficulty swallowing, side effect or error per the medication error SOP (MED-04).</w:t>
      </w:r>
    </w:p>
    <w:p>
      <w:pPr>
        <w:pStyle w:val="ListParagraph"/>
        <w:numPr>
          <w:ilvl w:val="0"/>
          <w:numId w:val="3"/>
        </w:numPr>
        <w:spacing w:after="80"/>
      </w:pPr>
      <w:r>
        <w:rPr>
          <w:rFonts w:ascii="Arial" w:cs="Arial" w:eastAsia="Arial" w:hAnsi="Arial"/>
          <w:sz w:val="22"/>
          <w:szCs w:val="22"/>
        </w:rPr>
        <w:t xml:space="preserve">Lock medicines away and store the MAR securely.</w:t>
      </w:r>
    </w:p>
    <w:p>
      <w:pPr>
        <w:pStyle w:val="Heading1"/>
      </w:pPr>
      <w:r>
        <w:t xml:space="preserve">5. Do and Don't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1E6B3A"/>
                <w:sz w:val="22"/>
                <w:szCs w:val="22"/>
              </w:rPr>
              <w:t xml:space="preserve">✓ WHAT YOU SHOULD DO</w:t>
            </w:r>
          </w:p>
          <w:p>
            <w:pPr>
              <w:pStyle w:val="ListParagraph"/>
              <w:numPr>
                <w:ilvl w:val="0"/>
                <w:numId w:val="4"/>
              </w:numPr>
              <w:spacing w:after="60"/>
            </w:pPr>
            <w:r>
              <w:rPr>
                <w:rFonts w:ascii="Arial" w:cs="Arial" w:eastAsia="Arial" w:hAnsi="Arial"/>
                <w:sz w:val="20"/>
                <w:szCs w:val="20"/>
              </w:rPr>
              <w:t xml:space="preserve">Check the 'rights' every single time</w:t>
            </w:r>
          </w:p>
          <w:p>
            <w:pPr>
              <w:pStyle w:val="ListParagraph"/>
              <w:numPr>
                <w:ilvl w:val="0"/>
                <w:numId w:val="4"/>
              </w:numPr>
              <w:spacing w:after="60"/>
            </w:pPr>
            <w:r>
              <w:rPr>
                <w:rFonts w:ascii="Arial" w:cs="Arial" w:eastAsia="Arial" w:hAnsi="Arial"/>
                <w:sz w:val="20"/>
                <w:szCs w:val="20"/>
              </w:rPr>
              <w:t xml:space="preserve">Confirm the resident's identity before giving</w:t>
            </w:r>
          </w:p>
          <w:p>
            <w:pPr>
              <w:pStyle w:val="ListParagraph"/>
              <w:numPr>
                <w:ilvl w:val="0"/>
                <w:numId w:val="4"/>
              </w:numPr>
              <w:spacing w:after="60"/>
            </w:pPr>
            <w:r>
              <w:rPr>
                <w:rFonts w:ascii="Arial" w:cs="Arial" w:eastAsia="Arial" w:hAnsi="Arial"/>
                <w:sz w:val="20"/>
                <w:szCs w:val="20"/>
              </w:rPr>
              <w:t xml:space="preserve">Watch the resident take the medicine</w:t>
            </w:r>
          </w:p>
          <w:p>
            <w:pPr>
              <w:pStyle w:val="ListParagraph"/>
              <w:numPr>
                <w:ilvl w:val="0"/>
                <w:numId w:val="4"/>
              </w:numPr>
              <w:spacing w:after="60"/>
            </w:pPr>
            <w:r>
              <w:rPr>
                <w:rFonts w:ascii="Arial" w:cs="Arial" w:eastAsia="Arial" w:hAnsi="Arial"/>
                <w:sz w:val="20"/>
                <w:szCs w:val="20"/>
              </w:rPr>
              <w:t xml:space="preserve">Sign the MAR immediately after administering</w:t>
            </w:r>
          </w:p>
          <w:p>
            <w:pPr>
              <w:pStyle w:val="ListParagraph"/>
              <w:numPr>
                <w:ilvl w:val="0"/>
                <w:numId w:val="4"/>
              </w:numPr>
              <w:spacing w:after="60"/>
            </w:pPr>
            <w:r>
              <w:rPr>
                <w:rFonts w:ascii="Arial" w:cs="Arial" w:eastAsia="Arial" w:hAnsi="Arial"/>
                <w:sz w:val="20"/>
                <w:szCs w:val="20"/>
              </w:rPr>
              <w:t xml:space="preserve">Record and report refusals, omissions and errors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B02A37"/>
                <w:sz w:val="22"/>
                <w:szCs w:val="22"/>
              </w:rPr>
              <w:t xml:space="preserve">✗ WHAT YOU SHOULD NOT DO</w:t>
            </w:r>
          </w:p>
          <w:p>
            <w:pPr>
              <w:pStyle w:val="ListParagraph"/>
              <w:numPr>
                <w:ilvl w:val="0"/>
                <w:numId w:val="5"/>
              </w:numPr>
              <w:spacing w:after="60"/>
            </w:pPr>
            <w:r>
              <w:rPr>
                <w:rFonts w:ascii="Arial" w:cs="Arial" w:eastAsia="Arial" w:hAnsi="Arial"/>
                <w:sz w:val="20"/>
                <w:szCs w:val="20"/>
              </w:rPr>
              <w:t xml:space="preserve">Do NOT administer if you are not trained/competency-assessed</w:t>
            </w:r>
          </w:p>
          <w:p>
            <w:pPr>
              <w:pStyle w:val="ListParagraph"/>
              <w:numPr>
                <w:ilvl w:val="0"/>
                <w:numId w:val="5"/>
              </w:numPr>
              <w:spacing w:after="60"/>
            </w:pPr>
            <w:r>
              <w:rPr>
                <w:rFonts w:ascii="Arial" w:cs="Arial" w:eastAsia="Arial" w:hAnsi="Arial"/>
                <w:sz w:val="20"/>
                <w:szCs w:val="20"/>
              </w:rPr>
              <w:t xml:space="preserve">Do NOT sign for a medicine before it is taken</w:t>
            </w:r>
          </w:p>
          <w:p>
            <w:pPr>
              <w:pStyle w:val="ListParagraph"/>
              <w:numPr>
                <w:ilvl w:val="0"/>
                <w:numId w:val="5"/>
              </w:numPr>
              <w:spacing w:after="60"/>
            </w:pPr>
            <w:r>
              <w:rPr>
                <w:rFonts w:ascii="Arial" w:cs="Arial" w:eastAsia="Arial" w:hAnsi="Arial"/>
                <w:sz w:val="20"/>
                <w:szCs w:val="20"/>
              </w:rPr>
              <w:t xml:space="preserve">Do NOT leave medicines unattended with a resident</w:t>
            </w:r>
          </w:p>
          <w:p>
            <w:pPr>
              <w:pStyle w:val="ListParagraph"/>
              <w:numPr>
                <w:ilvl w:val="0"/>
                <w:numId w:val="5"/>
              </w:numPr>
              <w:spacing w:after="60"/>
            </w:pPr>
            <w:r>
              <w:rPr>
                <w:rFonts w:ascii="Arial" w:cs="Arial" w:eastAsia="Arial" w:hAnsi="Arial"/>
                <w:sz w:val="20"/>
                <w:szCs w:val="20"/>
              </w:rPr>
              <w:t xml:space="preserve">Do NOT crush or alter medicines without authorisation</w:t>
            </w:r>
          </w:p>
          <w:p>
            <w:pPr>
              <w:pStyle w:val="ListParagraph"/>
              <w:numPr>
                <w:ilvl w:val="0"/>
                <w:numId w:val="5"/>
              </w:numPr>
              <w:spacing w:after="60"/>
            </w:pPr>
            <w:r>
              <w:rPr>
                <w:rFonts w:ascii="Arial" w:cs="Arial" w:eastAsia="Arial" w:hAnsi="Arial"/>
                <w:sz w:val="20"/>
                <w:szCs w:val="20"/>
              </w:rPr>
              <w:t xml:space="preserve">Do NOT 'guess' — query anything unclear with pharmacy/GP</w:t>
            </w:r>
          </w:p>
        </w:tc>
      </w:tr>
    </w:tbl>
    <w:p>
      <w:pPr>
        <w:spacing w:after="120"/>
      </w:pPr>
      <w:r>
        <w:t xml:space="preserve"/>
      </w:r>
    </w:p>
    <w:p>
      <w:pPr>
        <w:pStyle w:val="Heading1"/>
      </w:pPr>
      <w:r>
        <w:t xml:space="preserve">6. Who to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Medication lead / manager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Supplying pharmacy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Tel: 01704 835500</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GP surgery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Tel: 01704 566646</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NHS advice</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111</w:t>
            </w:r>
          </w:p>
        </w:tc>
      </w:tr>
    </w:tbl>
    <w:p>
      <w:pPr>
        <w:spacing w:after="120"/>
      </w:pPr>
      <w:r>
        <w:t xml:space="preserve"/>
      </w:r>
    </w:p>
    <w:p>
      <w:pPr>
        <w:pStyle w:val="Heading1"/>
      </w:pPr>
      <w:r>
        <w:t xml:space="preserve">7. Covert and crushed medicines</w:t>
      </w:r>
    </w:p>
    <w:p>
      <w:pPr>
        <w:spacing w:after="120"/>
      </w:pPr>
      <w:r>
        <w:rPr>
          <w:rFonts w:ascii="Arial" w:cs="Arial" w:eastAsia="Arial" w:hAnsi="Arial"/>
          <w:sz w:val="22"/>
          <w:szCs w:val="22"/>
        </w:rPr>
        <w:t xml:space="preserve">Medicines must never be hidden in food (covert administration) or crushed unless there is a specific best-interests decision and authorisation from the prescriber and pharmacist, recorded in the care plan. See the mental capacity SOP.</w:t>
      </w:r>
    </w:p>
    <w:p>
      <w:pPr>
        <w:pStyle w:val="Heading1"/>
      </w:pPr>
      <w:r>
        <w:t xml:space="preserve">8. Recording</w:t>
      </w:r>
    </w:p>
    <w:p>
      <w:pPr>
        <w:spacing w:after="120"/>
      </w:pPr>
      <w:r>
        <w:rPr>
          <w:rFonts w:ascii="Arial" w:cs="Arial" w:eastAsia="Arial" w:hAnsi="Arial"/>
          <w:sz w:val="22"/>
          <w:szCs w:val="22"/>
        </w:rPr>
        <w:t xml:space="preserve">The MAR is a legal record. It must be complete, accurate, signed and free of gaps. Missing signatures must be investigated.</w:t>
      </w:r>
    </w:p>
    <w:p>
      <w:pPr>
        <w:pStyle w:val="Heading1"/>
      </w:pPr>
      <w:r>
        <w:t xml:space="preserve">9. Related procedures</w:t>
      </w:r>
    </w:p>
    <w:p>
      <w:pPr>
        <w:pStyle w:val="ListParagraph"/>
        <w:numPr>
          <w:ilvl w:val="0"/>
          <w:numId w:val="2"/>
        </w:numPr>
        <w:spacing w:after="60"/>
      </w:pPr>
      <w:r>
        <w:rPr>
          <w:rFonts w:ascii="Arial" w:cs="Arial" w:eastAsia="Arial" w:hAnsi="Arial"/>
          <w:sz w:val="22"/>
          <w:szCs w:val="22"/>
        </w:rPr>
        <w:t xml:space="preserve">Controlled drugs SOP (MED-03)</w:t>
      </w:r>
    </w:p>
    <w:p>
      <w:pPr>
        <w:pStyle w:val="ListParagraph"/>
        <w:numPr>
          <w:ilvl w:val="0"/>
          <w:numId w:val="2"/>
        </w:numPr>
        <w:spacing w:after="60"/>
      </w:pPr>
      <w:r>
        <w:rPr>
          <w:rFonts w:ascii="Arial" w:cs="Arial" w:eastAsia="Arial" w:hAnsi="Arial"/>
          <w:sz w:val="22"/>
          <w:szCs w:val="22"/>
        </w:rPr>
        <w:t xml:space="preserve">Medication error SOP (MED-04)</w:t>
      </w:r>
    </w:p>
    <w:p>
      <w:pPr>
        <w:pStyle w:val="ListParagraph"/>
        <w:numPr>
          <w:ilvl w:val="0"/>
          <w:numId w:val="2"/>
        </w:numPr>
        <w:spacing w:after="60"/>
      </w:pPr>
      <w:r>
        <w:rPr>
          <w:rFonts w:ascii="Arial" w:cs="Arial" w:eastAsia="Arial" w:hAnsi="Arial"/>
          <w:sz w:val="22"/>
          <w:szCs w:val="22"/>
        </w:rPr>
        <w:t xml:space="preserve">Mental Capacity / covert meds SOP</w:t>
      </w:r>
    </w:p>
    <w:p>
      <w:pPr>
        <w:pStyle w:val="Heading1"/>
      </w:pPr>
      <w:r>
        <w:t xml:space="preserve">10. Manager review checklist</w:t>
      </w:r>
    </w:p>
    <w:p>
      <w:pPr>
        <w:spacing w:after="120"/>
      </w:pPr>
      <w:r>
        <w:rPr>
          <w:rFonts w:ascii="Arial" w:cs="Arial" w:eastAsia="Arial" w:hAnsi="Arial"/>
          <w:sz w:val="22"/>
          <w:szCs w:val="22"/>
        </w:rPr>
        <w:t xml:space="preserve">Confirm: only competency-assessed staff administer; PRN protocols exist for each as-required medicine; covert/crushing authorisations are documented; MAR audit happens. Complete header boxes and mark 'Done'.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Uncontrolled when printed — check the tracker for the current version.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rFonts w:ascii="Arial" w:cs="Arial" w:eastAsia="Arial" w:hAnsi="Arial"/>
        <w:b/>
        <w:bCs/>
        <w:color w:val="1F4E5F"/>
        <w:sz w:val="16"/>
        <w:szCs w:val="16"/>
      </w:rPr>
      <w:t xml:space="preserve">STANDARD OPERATING PROCEDURE</w:t>
    </w:r>
    <w:r>
      <w:rPr>
        <w:rFonts w:ascii="Arial" w:cs="Arial" w:eastAsia="Arial" w:hAnsi="Arial"/>
        <w:color w:val="666666"/>
        <w:sz w:val="16"/>
        <w:szCs w:val="16"/>
      </w:rPr>
      <w:t xml:space="preserve">   |   Medication Administration (MAR)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500" w:hanging="280"/>
      </w:pPr>
    </w:lvl>
  </w:abstractNum>
  <w:abstractNum w:abstractNumId="4" w15:restartNumberingAfterBreak="0">
    <w:multiLevelType w:val="hybridMultilevel"/>
    <w:lvl w:ilvl="0" w15:tentative="1">
      <w:start w:val="1"/>
      <w:numFmt w:val="bullet"/>
      <w:lvlText w:val="✓"/>
      <w:lvlJc w:val="left"/>
      <w:pPr>
        <w:ind w:left="360" w:hanging="240"/>
      </w:pPr>
    </w:lvl>
  </w:abstractNum>
  <w:abstractNum w:abstractNumId="5"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80"/>
      <w:outlineLvl w:val="1"/>
    </w:pPr>
    <w:rPr>
      <w:rFonts w:ascii="Arial" w:cs="Arial" w:eastAsia="Arial" w:hAnsi="Arial"/>
      <w:b/>
      <w:bCs/>
      <w:color w:val="00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2026-06-24T15:56:48.474Z</dcterms:created>
  <dcterms:modified xsi:type="dcterms:W3CDTF">2026-06-24T15:56:48.474Z</dcterms:modified>
</cp:coreProperties>
</file>

<file path=docProps/custom.xml><?xml version="1.0" encoding="utf-8"?>
<Properties xmlns="http://schemas.openxmlformats.org/officeDocument/2006/custom-properties" xmlns:vt="http://schemas.openxmlformats.org/officeDocument/2006/docPropsVTypes"/>
</file>