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Deprivation of Liberty Safeguards (DoLS)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CARE-03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Care Delivery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Manager / senior staff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that where a resident who lacks capacity is deprived of their liberty for their own safety, this is lawfully authorised, regularly reviewed, and least-restrictive. DoLS protects residents' human rights.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resident lacks the capacity to consent to their care/accommodation arrangements, AND those arrangements amount to a deprivation of liberty (e.g. continuous supervision and control and not free to leave).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 existing authorisation is due to expire or the resident's situation has changed.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Identify whether the resident may be deprived of their liberty (consider the 'acid test': under continuous supervision and control, and not free to leave).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Ensure a mental capacity assessment has been done for the relevant decision (see CARE-04) and least-restrictive options have been considered.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Apply to the supervisory body (Local Authority) for a standard authorisation. Use an urgent authorisation if the deprivation needs to start immediately.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a copy of the application and any authorisation, including its conditions and expiry date, in the care plan.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Comply with any conditions attached to the authorisation and support the resident's representative (RPR) and right to challenge.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Diarise the expiry date and apply for renewal in good time. Review if the resident's circumstances change.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Make the CQC statutory notification regarding the DoLS outcome where required (see SG-02).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Apply the acid test and identify possible deprivations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Ensure a capacity assessment underpins it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Apply to the Local Authority for authorisation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Follow conditions and diarise the expiry/renewal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Use the least-restrictive option always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deprive someone of liberty without authorisation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let an authorisation lapse without renewing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conditions attached to it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restrict more than necessary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forget the CQC notification where required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Local Authority DoLS team (supervisory body)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0151 934 3109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Resident's representative (RPR) / IMCA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CQC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03000 616161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pBdr>
          <w:top w:val="single" w:sz="4" w:space="4" w:color="CDD9C2"/>
          <w:left w:val="single" w:sz="18" w:space="6" w:color="6F8B5F"/>
          <w:bottom w:val="single" w:sz="4" w:space="4" w:color="CDD9C2"/>
          <w:right w:val="single" w:sz="4" w:space="4" w:color="CDD9C2"/>
        </w:pBdr>
        <w:shd w:val="clear" w:color="auto" w:fill="E9EFE3"/>
        <w:spacing w:before="120" w:after="120"/>
      </w:pPr>
      <w:r>
        <w:rPr>
          <w:b/>
          <w:color w:val="4F6A43"/>
          <w:sz w:val="20"/>
        </w:rPr>
        <w:t xml:space="preserve">Where to record this: use the Central DoLS Log (in Forms &amp; Logs) to track every resident's DoLS status and expiry date; keep assessments and authorisations in PCS.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Keep capacity assessments, applications, authorisations, conditions and review dates in the care plan and in a central DoLS log. CQC checks that deprivations are lawfully authorised and current.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Mental capacity SOP (CARE-04)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Care plans SOP (CARE-01)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CQC notifications SOP (SG-02)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a central DoLS log with expiry dates exists; the Local Authority DoLS contact is filled in; staff understand the acid test. Note: DoLS may be replaced by the Liberty Protection Safeguards (LPS) in future — check current law.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Deprivation of Liberty Safeguards (DoLS)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2026-06-24T16:03:14.732Z</dcterms:created>
  <dcterms:modified xsi:type="dcterms:W3CDTF">2026-06-24T16:03:14.732Z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