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color w:val="2F5E48"/>
          <w:sz w:val="40"/>
        </w:rPr>
        <w:t>The BVCH Portal — Overview</w:t>
      </w:r>
    </w:p>
    <w:p>
      <w:r>
        <w:rPr>
          <w:i/>
          <w:color w:val="5A6F64"/>
          <w:sz w:val="22"/>
        </w:rPr>
        <w:t>What the portal is, who uses it, and how to log in</w:t>
      </w:r>
    </w:p>
    <w:p>
      <w:r>
        <w:rPr>
          <w:b/>
          <w:color w:val="2F5E48"/>
          <w:sz w:val="30"/>
        </w:rPr>
        <w:t>What the portal is</w:t>
      </w:r>
    </w:p>
    <w:p>
      <w:r>
        <w:rPr>
          <w:sz w:val="21"/>
        </w:rPr>
        <w:t>The BVCH Portal is the in-house system used to run Birkdale Village Care Home. It is where the home records its checks, audits, resident information, staff records, training, meetings, safeguarding concerns, incidents and much more. Before the portal, all of this was on paper — easy to lose and hard to show a CQC inspector at short notice. Now every check, audit, record and log is saved permanently with the staff member's name and the date and time, creating a legal record.</w:t>
      </w:r>
    </w:p>
    <w:p>
      <w:r>
        <w:rPr>
          <w:sz w:val="21"/>
        </w:rPr>
        <w:t>It runs in a web browser on any phone, tablet or laptop with internet — there is nothing to install.</w:t>
      </w:r>
    </w:p>
    <w:p>
      <w:r>
        <w:rPr>
          <w:b/>
          <w:color w:val="2F5E48"/>
          <w:sz w:val="30"/>
        </w:rPr>
        <w:t>How to log in</w:t>
      </w:r>
    </w:p>
    <w:tbl>
      <w:tblPr>
        <w:tblStyle w:val="LightGrid-Accent1"/>
        <w:tblW w:type="auto" w:w="0"/>
        <w:tblLook w:firstColumn="1" w:firstRow="1" w:lastColumn="0" w:lastRow="0" w:noHBand="0" w:noVBand="1" w:val="04A0"/>
      </w:tblPr>
      <w:tblGrid>
        <w:gridCol w:w="4320"/>
        <w:gridCol w:w="4320"/>
      </w:tblGrid>
      <w:tr>
        <w:tc>
          <w:tcPr>
            <w:tcW w:type="dxa" w:w="3456"/>
          </w:tcPr>
          <w:p>
            <w:r>
              <w:rPr>
                <w:b/>
                <w:sz w:val="20"/>
              </w:rPr>
              <w:t>Portal address</w:t>
            </w:r>
          </w:p>
        </w:tc>
        <w:tc>
          <w:tcPr>
            <w:tcW w:type="dxa" w:w="5616"/>
          </w:tcPr>
          <w:p>
            <w:r>
              <w:rPr>
                <w:sz w:val="20"/>
              </w:rPr>
              <w:t>birkdale-portal.pages.dev</w:t>
            </w:r>
          </w:p>
        </w:tc>
      </w:tr>
      <w:tr>
        <w:tc>
          <w:tcPr>
            <w:tcW w:type="dxa" w:w="3456"/>
          </w:tcPr>
          <w:p>
            <w:r>
              <w:rPr>
                <w:b/>
                <w:sz w:val="20"/>
              </w:rPr>
              <w:t>How</w:t>
            </w:r>
          </w:p>
        </w:tc>
        <w:tc>
          <w:tcPr>
            <w:tcW w:type="dxa" w:w="5616"/>
          </w:tcPr>
          <w:p>
            <w:r>
              <w:rPr>
                <w:sz w:val="20"/>
              </w:rPr>
              <w:t>Open Chrome or Safari, type the address, press Go, then enter your username and password</w:t>
            </w:r>
          </w:p>
        </w:tc>
      </w:tr>
      <w:tr>
        <w:tc>
          <w:tcPr>
            <w:tcW w:type="dxa" w:w="3456"/>
          </w:tcPr>
          <w:p>
            <w:r>
              <w:rPr>
                <w:b/>
                <w:sz w:val="20"/>
              </w:rPr>
              <w:t>Your login</w:t>
            </w:r>
          </w:p>
        </w:tc>
        <w:tc>
          <w:tcPr>
            <w:tcW w:type="dxa" w:w="5616"/>
          </w:tcPr>
          <w:p>
            <w:r>
              <w:rPr>
                <w:sz w:val="20"/>
              </w:rPr>
              <w:t>Each staff member has their own username and password — get yours from the manager or Director</w:t>
            </w:r>
          </w:p>
        </w:tc>
      </w:tr>
      <w:tr>
        <w:tc>
          <w:tcPr>
            <w:tcW w:type="dxa" w:w="3456"/>
          </w:tcPr>
          <w:p>
            <w:r>
              <w:rPr>
                <w:b/>
                <w:sz w:val="20"/>
              </w:rPr>
              <w:t>Director</w:t>
            </w:r>
          </w:p>
        </w:tc>
        <w:tc>
          <w:tcPr>
            <w:tcW w:type="dxa" w:w="5616"/>
          </w:tcPr>
          <w:p>
            <w:r>
              <w:rPr>
                <w:sz w:val="20"/>
              </w:rPr>
              <w:t>Hinesh Patel</w:t>
            </w:r>
          </w:p>
        </w:tc>
      </w:tr>
      <w:tr>
        <w:tc>
          <w:tcPr>
            <w:tcW w:type="dxa" w:w="3456"/>
          </w:tcPr>
          <w:p>
            <w:r>
              <w:rPr>
                <w:b/>
                <w:sz w:val="20"/>
              </w:rPr>
              <w:t>Auto-logout</w:t>
            </w:r>
          </w:p>
        </w:tc>
        <w:tc>
          <w:tcPr>
            <w:tcW w:type="dxa" w:w="5616"/>
          </w:tcPr>
          <w:p>
            <w:r>
              <w:rPr>
                <w:sz w:val="20"/>
              </w:rPr>
              <w:t>After about 10 minutes of no use, for security — just log back in</w:t>
            </w:r>
          </w:p>
        </w:tc>
      </w:tr>
    </w:tbl>
    <w:p>
      <w:r>
        <w:rPr>
          <w:sz w:val="21"/>
        </w:rPr>
        <w:t>Never share your username or password. Every action is saved against your login, so you are personally accountable for everything done under it.</w:t>
      </w:r>
    </w:p>
    <w:p>
      <w:r>
        <w:rPr>
          <w:b/>
          <w:color w:val="2F5E48"/>
          <w:sz w:val="30"/>
        </w:rPr>
        <w:t>Who uses it and what they see</w:t>
      </w:r>
    </w:p>
    <w:p>
      <w:r>
        <w:rPr>
          <w:sz w:val="21"/>
        </w:rPr>
        <w:t>The portal is role-based — each person sees only the pages for their job:</w:t>
      </w:r>
    </w:p>
    <w:tbl>
      <w:tblPr>
        <w:tblStyle w:val="LightGrid-Accent1"/>
        <w:tblW w:type="auto" w:w="0"/>
        <w:tblLook w:firstColumn="1" w:firstRow="1" w:lastColumn="0" w:lastRow="0" w:noHBand="0" w:noVBand="1" w:val="04A0"/>
      </w:tblPr>
      <w:tblGrid>
        <w:gridCol w:w="4320"/>
        <w:gridCol w:w="4320"/>
      </w:tblGrid>
      <w:tr>
        <w:tc>
          <w:tcPr>
            <w:tcW w:type="dxa" w:w="3456"/>
          </w:tcPr>
          <w:p>
            <w:r>
              <w:rPr>
                <w:b/>
                <w:sz w:val="20"/>
              </w:rPr>
              <w:t>Director (Hinesh Patel)</w:t>
            </w:r>
          </w:p>
        </w:tc>
        <w:tc>
          <w:tcPr>
            <w:tcW w:type="dxa" w:w="5616"/>
          </w:tcPr>
          <w:p>
            <w:r>
              <w:rPr>
                <w:sz w:val="20"/>
              </w:rPr>
              <w:t>Everything, including sign-offs</w:t>
            </w:r>
          </w:p>
        </w:tc>
      </w:tr>
      <w:tr>
        <w:tc>
          <w:tcPr>
            <w:tcW w:type="dxa" w:w="3456"/>
          </w:tcPr>
          <w:p>
            <w:r>
              <w:rPr>
                <w:b/>
                <w:sz w:val="20"/>
              </w:rPr>
              <w:t>Manager (Andrea Tomkins)</w:t>
            </w:r>
          </w:p>
        </w:tc>
        <w:tc>
          <w:tcPr>
            <w:tcW w:type="dxa" w:w="5616"/>
          </w:tcPr>
          <w:p>
            <w:r>
              <w:rPr>
                <w:sz w:val="20"/>
              </w:rPr>
              <w:t>Dashboard, residents, manager audits, staff files, compliance, maintenance sign-off — see the Manager Guide</w:t>
            </w:r>
          </w:p>
        </w:tc>
      </w:tr>
      <w:tr>
        <w:tc>
          <w:tcPr>
            <w:tcW w:type="dxa" w:w="3456"/>
          </w:tcPr>
          <w:p>
            <w:r>
              <w:rPr>
                <w:b/>
                <w:sz w:val="20"/>
              </w:rPr>
              <w:t>Maintenance (David Ashworth)</w:t>
            </w:r>
          </w:p>
        </w:tc>
        <w:tc>
          <w:tcPr>
            <w:tcW w:type="dxa" w:w="5616"/>
          </w:tcPr>
          <w:p>
            <w:r>
              <w:rPr>
                <w:sz w:val="20"/>
              </w:rPr>
              <w:t>Maintenance page only — see the Maintenance Guide</w:t>
            </w:r>
          </w:p>
        </w:tc>
      </w:tr>
      <w:tr>
        <w:tc>
          <w:tcPr>
            <w:tcW w:type="dxa" w:w="3456"/>
          </w:tcPr>
          <w:p>
            <w:r>
              <w:rPr>
                <w:b/>
                <w:sz w:val="20"/>
              </w:rPr>
              <w:t>Housekeeping (Tina English)</w:t>
            </w:r>
          </w:p>
        </w:tc>
        <w:tc>
          <w:tcPr>
            <w:tcW w:type="dxa" w:w="5616"/>
          </w:tcPr>
          <w:p>
            <w:r>
              <w:rPr>
                <w:sz w:val="20"/>
              </w:rPr>
              <w:t>Housekeeping page only — see the Housekeeping Guide</w:t>
            </w:r>
          </w:p>
        </w:tc>
      </w:tr>
      <w:tr>
        <w:tc>
          <w:tcPr>
            <w:tcW w:type="dxa" w:w="3456"/>
          </w:tcPr>
          <w:p>
            <w:r>
              <w:rPr>
                <w:b/>
                <w:sz w:val="20"/>
              </w:rPr>
              <w:t>Kitchen lead (Laura Baines)</w:t>
            </w:r>
          </w:p>
        </w:tc>
        <w:tc>
          <w:tcPr>
            <w:tcW w:type="dxa" w:w="5616"/>
          </w:tcPr>
          <w:p>
            <w:r>
              <w:rPr>
                <w:sz w:val="20"/>
              </w:rPr>
              <w:t>Kitchen — all tabs — see the Kitchen Guide</w:t>
            </w:r>
          </w:p>
        </w:tc>
      </w:tr>
      <w:tr>
        <w:tc>
          <w:tcPr>
            <w:tcW w:type="dxa" w:w="3456"/>
          </w:tcPr>
          <w:p>
            <w:r>
              <w:rPr>
                <w:b/>
                <w:sz w:val="20"/>
              </w:rPr>
              <w:t>Kitchen assistant (Edward Gallagher)</w:t>
            </w:r>
          </w:p>
        </w:tc>
        <w:tc>
          <w:tcPr>
            <w:tcW w:type="dxa" w:w="5616"/>
          </w:tcPr>
          <w:p>
            <w:r>
              <w:rPr>
                <w:sz w:val="20"/>
              </w:rPr>
              <w:t>Kitchen — daily checks &amp; history</w:t>
            </w:r>
          </w:p>
        </w:tc>
      </w:tr>
    </w:tbl>
    <w:p>
      <w:r>
        <w:rPr>
          <w:b/>
          <w:color w:val="2F5E48"/>
          <w:sz w:val="30"/>
        </w:rPr>
        <w:t>What the portal contains</w:t>
      </w:r>
    </w:p>
    <w:p>
      <w:pPr>
        <w:pStyle w:val="ListBullet"/>
      </w:pPr>
      <w:r>
        <w:rPr>
          <w:sz w:val="21"/>
        </w:rPr>
        <w:t>Dashboard — the morning overview: what is due, overdue, or complete (coloured dots and banners)</w:t>
      </w:r>
    </w:p>
    <w:p>
      <w:pPr>
        <w:pStyle w:val="ListBullet"/>
      </w:pPr>
      <w:r>
        <w:rPr>
          <w:sz w:val="21"/>
        </w:rPr>
        <w:t>Residents — 20-room occupancy, full profiles, feedback, family contact, DoLS</w:t>
      </w:r>
    </w:p>
    <w:p>
      <w:pPr>
        <w:pStyle w:val="ListBullet"/>
      </w:pPr>
      <w:r>
        <w:rPr>
          <w:sz w:val="21"/>
        </w:rPr>
        <w:t>Maintenance — weekly room &amp; fire-safety checks, monthly water/extinguisher checks, repairs</w:t>
      </w:r>
    </w:p>
    <w:p>
      <w:pPr>
        <w:pStyle w:val="ListBullet"/>
      </w:pPr>
      <w:r>
        <w:rPr>
          <w:sz w:val="21"/>
        </w:rPr>
        <w:t>Housekeeping — daily and weekly cleaning, deep cleans, mop/carpet logs</w:t>
      </w:r>
    </w:p>
    <w:p>
      <w:pPr>
        <w:pStyle w:val="ListBullet"/>
      </w:pPr>
      <w:r>
        <w:rPr>
          <w:sz w:val="21"/>
        </w:rPr>
        <w:t>Kitchen — daily temperature and hygiene checks, stock and orders</w:t>
      </w:r>
    </w:p>
    <w:p>
      <w:pPr>
        <w:pStyle w:val="ListBullet"/>
      </w:pPr>
      <w:r>
        <w:rPr>
          <w:sz w:val="21"/>
        </w:rPr>
        <w:t>Staff Files — HR records, documents, supervisions, training matrix</w:t>
      </w:r>
    </w:p>
    <w:p>
      <w:pPr>
        <w:pStyle w:val="ListBullet"/>
      </w:pPr>
      <w:r>
        <w:rPr>
          <w:sz w:val="21"/>
        </w:rPr>
        <w:t>Manager Audits — the weekly, monthly and quarterly CQC-mapped audits</w:t>
      </w:r>
    </w:p>
    <w:p>
      <w:pPr>
        <w:pStyle w:val="ListBullet"/>
      </w:pPr>
      <w:r>
        <w:rPr>
          <w:sz w:val="21"/>
        </w:rPr>
        <w:t>Compliance — complaints, CQC notifications, safeguarding referrals, residents meetings, family surveys</w:t>
      </w:r>
    </w:p>
    <w:p>
      <w:pPr>
        <w:pStyle w:val="ListBullet"/>
      </w:pPr>
      <w:r>
        <w:rPr>
          <w:sz w:val="21"/>
        </w:rPr>
        <w:t>Incidents — accident/incident reports with automatic RIDDOR flagging</w:t>
      </w:r>
    </w:p>
    <w:p>
      <w:pPr>
        <w:pStyle w:val="ListBullet"/>
      </w:pPr>
      <w:r>
        <w:rPr>
          <w:sz w:val="21"/>
        </w:rPr>
        <w:t>Certificates — compliance certificates with expiry tracking</w:t>
      </w:r>
    </w:p>
    <w:p>
      <w:r>
        <w:rPr>
          <w:b/>
          <w:color w:val="2F5E48"/>
          <w:sz w:val="30"/>
        </w:rPr>
        <w:t>Why it matters</w:t>
      </w:r>
    </w:p>
    <w:p>
      <w:r>
        <w:rPr>
          <w:sz w:val="21"/>
        </w:rPr>
        <w:t>CQC can arrive unannounced and ask to see evidence that the home is well-run. Every task on the portal creates that evidence. The Director can see what has and has not been done. Keeping the portal up to date is how the home protects its CQC rating — and how each person proves they did their job.</w:t>
      </w:r>
    </w:p>
    <w:p>
      <w:r>
        <w:rPr>
          <w:sz w:val="21"/>
        </w:rPr>
        <w:t>The home currently runs a hybrid of paper and digital during migration, but the portal is the primary record. New accidents and incidents go on the portal, not the paper accident book.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