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center"/>
      </w:pPr>
      <w:r>
        <w:rPr>
          <w:rFonts w:ascii="Arial" w:cs="Arial" w:eastAsia="Arial" w:hAnsi="Arial"/>
          <w:b/>
          <w:bCs/>
          <w:color w:val="1A237E"/>
          <w:sz w:val="44"/>
          <w:szCs w:val="44"/>
        </w:rPr>
        <w:t xml:space="preserve">BIRKDALE VILLAGE CARE HOME</w:t>
      </w:r>
    </w:p>
    <w:p>
      <w:pPr>
        <w:spacing w:after="80"/>
        <w:jc w:val="center"/>
      </w:pPr>
      <w:r>
        <w:rPr>
          <w:rFonts w:ascii="Arial" w:cs="Arial" w:eastAsia="Arial" w:hAnsi="Arial"/>
          <w:b/>
          <w:bCs/>
          <w:color w:val="283593"/>
          <w:sz w:val="32"/>
          <w:szCs w:val="32"/>
        </w:rPr>
        <w:t xml:space="preserve">Record of Processing Activities (ROPA)</w:t>
      </w:r>
    </w:p>
    <w:p>
      <w:pPr>
        <w:spacing w:after="300"/>
        <w:jc w:val="center"/>
      </w:pPr>
      <w:r>
        <w:rPr>
          <w:rFonts w:ascii="Arial" w:cs="Arial" w:eastAsia="Arial" w:hAnsi="Arial"/>
          <w:color w:val="666666"/>
          <w:sz w:val="21"/>
          <w:szCs w:val="21"/>
        </w:rPr>
        <w:t xml:space="preserve">Document 3 of the Portal Data Protection Pack  ·  Version 1.0 — 3 June 2026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026"/>
      </w:tblGrid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Data Controller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SBS-Services Limited (Company No. 05991566)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Registered office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60 Murray Crescent, Pinner, HA5 3QE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Trading as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Birkdale Village Care Home, 20 Crescent Road, Southport, PR8 4SR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Data Protection Lead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Hinesh Patel, Director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Registered Manager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Andrea Tomkins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ICO Registration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ZA400710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Contact for data matters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admin@birkdalevillagecarehome.co.uk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Applies to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The Birkdale Village Care Home in-house digital Portal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Last updated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3 June 2026</w:t>
            </w:r>
          </w:p>
        </w:tc>
      </w:tr>
      <w:tr>
        <w:tc>
          <w:tcPr>
            <w:tcW w:type="dxa" w:w="30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sz w:val="21"/>
                <w:szCs w:val="21"/>
              </w:rPr>
              <w:t xml:space="preserve">Next review</w:t>
            </w:r>
          </w:p>
        </w:tc>
        <w:tc>
          <w:tcPr>
            <w:tcW w:type="dxa" w:w="60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21"/>
                <w:szCs w:val="21"/>
              </w:rPr>
              <w:t xml:space="preserve">2027 (annually or on significant change)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6CC" w:val="clear"/>
            <w:tcMar>
              <w:top w:type="dxa" w:w="140"/>
              <w:left w:type="dxa" w:w="180"/>
              <w:bottom w:type="dxa" w:w="140"/>
              <w:right w:type="dxa" w:w="180"/>
            </w:tcMar>
          </w:tcPr>
          <w:p>
            <w:r>
              <w:rPr>
                <w:rFonts w:ascii="Arial" w:cs="Arial" w:eastAsia="Arial" w:hAnsi="Arial"/>
                <w:b/>
                <w:bCs/>
                <w:color w:val="7A5C00"/>
                <w:sz w:val="22"/>
                <w:szCs w:val="22"/>
              </w:rPr>
              <w:t xml:space="preserve">PURPOSE:  </w:t>
            </w:r>
            <w:r>
              <w:rPr>
                <w:rFonts w:ascii="Arial" w:cs="Arial" w:eastAsia="Arial" w:hAnsi="Arial"/>
                <w:color w:val="7A5C00"/>
                <w:sz w:val="22"/>
                <w:szCs w:val="22"/>
              </w:rPr>
              <w:t xml:space="preserve">UK GDPR Article 30 requires controllers to keep a written record of their processing activities. This ROPA covers the personal data processed in the Company’s in-house Portal.</w:t>
            </w:r>
          </w:p>
        </w:tc>
      </w:tr>
    </w:tbl>
    <w:p>
      <w:r>
        <w:br w:type="page"/>
      </w:r>
    </w:p>
    <w:p>
      <w:pPr>
        <w:pStyle w:val="Heading2"/>
        <w:spacing w:after="90" w:before="220"/>
      </w:pPr>
      <w:r>
        <w:rPr>
          <w:rFonts w:ascii="Arial" w:cs="Arial" w:eastAsia="Arial" w:hAnsi="Arial"/>
          <w:b/>
          <w:bCs/>
          <w:color w:val="283593"/>
          <w:sz w:val="25"/>
          <w:szCs w:val="25"/>
        </w:rPr>
        <w:t xml:space="preserve">Activity 1 — Resident records in the Portal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subjects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Residents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Identifying details; resident contracts; incident/accident records; DoLS/safeguarding records; family-communication records.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Special category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Yes — health/care, Art 9(2)(h)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Purpose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Safe, well-governed care; CQC and legal duties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Lawful basis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6(1)(c), 6(1)(f); Art 9(2)(h)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Recipients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Health professionals, local authority, CQC, regulators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Retention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8 years after the resident leaves or dies</w:t>
            </w:r>
          </w:p>
        </w:tc>
      </w:tr>
    </w:tbl>
    <w:p>
      <w:pPr>
        <w:pStyle w:val="Heading2"/>
        <w:spacing w:after="90" w:before="220"/>
      </w:pPr>
      <w:r>
        <w:rPr>
          <w:rFonts w:ascii="Arial" w:cs="Arial" w:eastAsia="Arial" w:hAnsi="Arial"/>
          <w:b/>
          <w:bCs/>
          <w:color w:val="283593"/>
          <w:sz w:val="25"/>
          <w:szCs w:val="25"/>
        </w:rPr>
        <w:t xml:space="preserve">Activity 2 — Staff employment &amp; HR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subjects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Employees and agency staff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Recruitment files (DBS, right-to-work, references, contracts); training; supervision/competency; employment records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Special category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Where relevant, Art 9(2)(b)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Purpose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Employing and managing staff; safe recruitment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Lawful basis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6(1)(b), 6(1)(c)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Recipients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DBS, referees, HMRC/payroll, regulators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Retention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 years after employment ends</w:t>
            </w:r>
          </w:p>
        </w:tc>
      </w:tr>
    </w:tbl>
    <w:p>
      <w:r>
        <w:br w:type="page"/>
      </w:r>
    </w:p>
    <w:p>
      <w:pPr>
        <w:pStyle w:val="Heading2"/>
        <w:spacing w:after="90" w:before="220"/>
      </w:pPr>
      <w:r>
        <w:rPr>
          <w:rFonts w:ascii="Arial" w:cs="Arial" w:eastAsia="Arial" w:hAnsi="Arial"/>
          <w:b/>
          <w:bCs/>
          <w:color w:val="283593"/>
          <w:sz w:val="25"/>
          <w:szCs w:val="25"/>
        </w:rPr>
        <w:t xml:space="preserve">Activity 3 — Payroll / payslips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subjects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Employees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Pay and related financial data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Special category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Purpose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Paying staff; tax/employment obligations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Lawful basis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6(1)(b), 6(1)(c)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Recipients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HMRC; payroll provider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Retention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 years plus current year</w:t>
            </w:r>
          </w:p>
        </w:tc>
      </w:tr>
    </w:tbl>
    <w:p>
      <w:pPr>
        <w:pStyle w:val="Heading2"/>
        <w:spacing w:after="90" w:before="220"/>
      </w:pPr>
      <w:r>
        <w:rPr>
          <w:rFonts w:ascii="Arial" w:cs="Arial" w:eastAsia="Arial" w:hAnsi="Arial"/>
          <w:b/>
          <w:bCs/>
          <w:color w:val="283593"/>
          <w:sz w:val="25"/>
          <w:szCs w:val="25"/>
        </w:rPr>
        <w:t xml:space="preserve">Activity 4 — Job applicants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subjects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Job applicants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Application details, CV, contact details, references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Special category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 (unless volunteered)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Purpose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Recruitment and selection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Lawful basis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6(1)(b)/(f)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Recipients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Internal hiring decision-makers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Retention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6–12 months for unsuccessful applicants, then deleted</w:t>
            </w:r>
          </w:p>
        </w:tc>
      </w:tr>
    </w:tbl>
    <w:p>
      <w:pPr>
        <w:pStyle w:val="Heading2"/>
        <w:spacing w:after="90" w:before="220"/>
      </w:pPr>
      <w:r>
        <w:rPr>
          <w:rFonts w:ascii="Arial" w:cs="Arial" w:eastAsia="Arial" w:hAnsi="Arial"/>
          <w:b/>
          <w:bCs/>
          <w:color w:val="283593"/>
          <w:sz w:val="25"/>
          <w:szCs w:val="25"/>
        </w:rPr>
        <w:t xml:space="preserve">Activity 5 — Family Portal communications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Field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subjects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Families/representatives with Portal access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Categories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Contact details; messages/updates about their relative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Special category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No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Purpose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Keeping families informed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Lawful basis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Art 6(1)(f)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Recipients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The relevant family member only; tied to one resident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Retention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Duration of stay, then archived/deleted with care records</w:t>
            </w:r>
          </w:p>
        </w:tc>
      </w:tr>
    </w:tbl>
    <w:p>
      <w:r>
        <w:br w:type="page"/>
      </w:r>
    </w:p>
    <w:p>
      <w:pPr>
        <w:pStyle w:val="Heading1"/>
        <w:spacing w:after="140" w:before="320"/>
      </w:pPr>
      <w:r>
        <w:rPr>
          <w:rFonts w:ascii="Arial" w:cs="Arial" w:eastAsia="Arial" w:hAnsi="Arial"/>
          <w:b/>
          <w:bCs/>
          <w:color w:val="1A237E"/>
          <w:sz w:val="30"/>
          <w:szCs w:val="30"/>
        </w:rPr>
        <w:t xml:space="preserve">Controller &amp; processors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6326"/>
      </w:tblGrid>
      <w:tr>
        <w:trPr>
          <w:tblHeader/>
        </w:trP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Role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Detail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Controller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SBS-Services Limited, 60 Murray Crescent, Pinner, HA5 3QE (ICO ZA400710)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Processor — hosting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Supabase (database &amp; file storage) — signed DPA; hosting region to be confirmed/recorded</w:t>
            </w:r>
          </w:p>
        </w:tc>
      </w:tr>
      <w:tr>
        <w:tc>
          <w:tcPr>
            <w:tcW w:type="dxa" w:w="27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Processor — delivery</w:t>
            </w:r>
          </w:p>
        </w:tc>
        <w:tc>
          <w:tcPr>
            <w:tcW w:type="dxa" w:w="6326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Cloudflare (secure serving of the Portal)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8"/>
        <w:gridCol w:w="3009"/>
        <w:gridCol w:w="3009"/>
      </w:tblGrid>
      <w:tr>
        <w:trPr>
          <w:tblHeader/>
        </w:trP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Role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Name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83593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9"/>
                <w:szCs w:val="19"/>
              </w:rPr>
              <w:t xml:space="preserve">Signature / date</w:t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Data Protection Lead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Hinesh Patel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E8EAF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  <w:tr>
        <w:tc>
          <w:tcPr>
            <w:tcW w:type="dxa" w:w="30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Director (co-sign)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Sam Balasundaram</w:t>
            </w:r>
          </w:p>
        </w:tc>
        <w:tc>
          <w:tcPr>
            <w:tcW w:type="dxa" w:w="3009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FFFF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Page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rFonts w:ascii="Arial" w:cs="Arial" w:eastAsia="Arial" w:hAnsi="Arial"/>
        <w:color w:val="888888"/>
        <w:sz w:val="16"/>
        <w:szCs w:val="16"/>
      </w:rPr>
      <w:t xml:space="preserve"> of </w:t>
    </w:r>
    <w:r>
      <w:rPr>
        <w:rFonts w:ascii="Arial" w:cs="Arial" w:eastAsia="Arial" w:hAnsi="Arial"/>
        <w:color w:val="888888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color w:val="888888"/>
        <w:sz w:val="16"/>
        <w:szCs w:val="16"/>
      </w:rPr>
      <w:t xml:space="preserve">Portal ROPA   |   Birkdale Village Care Home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320"/>
      <w:outlineLvl w:val="0"/>
    </w:pPr>
    <w:rPr>
      <w:rFonts w:ascii="Arial" w:cs="Arial" w:eastAsia="Arial" w:hAnsi="Arial"/>
      <w:b/>
      <w:bCs/>
      <w:color w:val="1A237E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90" w:before="220"/>
      <w:outlineLvl w:val="1"/>
    </w:pPr>
    <w:rPr>
      <w:rFonts w:ascii="Arial" w:cs="Arial" w:eastAsia="Arial" w:hAnsi="Arial"/>
      <w:b/>
      <w:bCs/>
      <w:color w:val="283593"/>
      <w:sz w:val="25"/>
      <w:szCs w:val="25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2026-06-03T17:17:20.973Z</dcterms:created>
  <dcterms:modified xsi:type="dcterms:W3CDTF">2026-06-03T17:17:20.973Z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