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BIRKDALE VILLAGE CARE HOME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CCTV Annual Review &amp; Breach Log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Yearly governance check + log of any breaches or near-misses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Home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Controller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SBS-Services Limited (Company No. 05991566)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Office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60 Murray Crescent, Pinner, HA5 3QE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Directors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Patel, Sam Balasundaram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Protection Lead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 (Director)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Manager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ICO Registration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ZA400710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SAR / data contact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manager@birkdalevillagecarehome.co.uk  |  01704 564801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Last Updated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April 2026 — Version 1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PURPOSE.</w:t>
            </w:r>
            <w:r>
              <w:rPr>
                <w:rFonts w:ascii="Arial" w:cs="Arial" w:eastAsia="Arial" w:hAnsi="Arial"/>
              </w:rPr>
              <w:t xml:space="preserve"> Two related governance functions in one document. PART 1: An annual top-to-bottom review of the entire CCTV system — required by the CCTV Policy and DPIA. PART 2: A standing log of every breach, near-miss or complaint involving CCTV — required by UK GDPR Article 33 (breach record-keeping).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PART 1 — ANNUAL REVIEW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Review checklist (complete every 12 months)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800"/>
        <w:gridCol w:w="3060"/>
      </w:tblGrid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Item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OK?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Action / notes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CCTV Policy reviewed and re-signed (no material change required)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DPIA reviewed and re-signed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LIA reviewed and re-signed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Camera Register matches actual cameras on site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 confirmed disabled on all cameras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Retention confirmed at 30 days on the DVR/NVR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DVR/NVR passwords rotated within last 3 months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Authorised Viewers Register matches actual authorised people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No leaver still has a DVR/NVR account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Every staff member has signed the CCTV Acknowledgement within last 12 months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Signage in place at every entrance and covered area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Access Log reviewed monthly throughout the year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Disclosure Log reviewed annually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No complaints to ICO or CQC about CCTV in the last 12 months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Installer service contract current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Resident Welcome Pack mentions CCTV correctly</w:t>
            </w:r>
          </w:p>
        </w:tc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Annual review sign-off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900"/>
        <w:gridCol w:w="2900"/>
        <w:gridCol w:w="2460"/>
      </w:tblGrid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Year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Reviewed by (RM)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Reviewed by (DPL)</w:t>
            </w:r>
          </w:p>
        </w:tc>
        <w:tc>
          <w:tcPr>
            <w:tcW w:type="dxa" w:w="2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2026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</w:t>
            </w:r>
          </w:p>
        </w:tc>
        <w:tc>
          <w:tcPr>
            <w:tcW w:type="dxa" w:w="2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2027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</w:t>
            </w:r>
          </w:p>
        </w:tc>
        <w:tc>
          <w:tcPr>
            <w:tcW w:type="dxa" w:w="2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2028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2029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PART 2 — BREACH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WHAT TO LOG HERE.</w:t>
            </w:r>
            <w:r>
              <w:rPr>
                <w:rFonts w:ascii="Arial" w:cs="Arial" w:eastAsia="Arial" w:hAnsi="Arial"/>
              </w:rPr>
              <w:t xml:space="preserve"> Every breach AND near-miss involving CCTV. Even ones you decide not to report to the ICO. UK GDPR Article 33 requires you to keep a record of every breach regardless of whether it was reportable. Examples: footage shared without authority, sign defaced or removed, unauthorised viewing attempt, DVR theft or loss, staff misuse, complaint about camera placement.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BREACH ENTRIES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100"/>
        <w:gridCol w:w="1900"/>
        <w:gridCol w:w="1500"/>
        <w:gridCol w:w="1500"/>
        <w:gridCol w:w="1300"/>
        <w:gridCol w:w="1260"/>
      </w:tblGrid>
      <w:tr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Ref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 discovered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Description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Who was affected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Actions taken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Reported to ICO?</w:t>
            </w:r>
          </w:p>
        </w:tc>
        <w:tc>
          <w:tcPr>
            <w:tcW w:type="dxa" w:w="12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Closed by</w:t>
            </w:r>
          </w:p>
        </w:tc>
      </w:tr>
      <w:tr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BR-____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2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  <w:tr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BR-____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2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  <w:tr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BR-____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2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  <w:tr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BR-____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2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  <w:tr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BR-____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2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  <w:tr>
        <w:tc>
          <w:tcPr>
            <w:tcW w:type="dxa" w:w="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BR-____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12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ICO REPORTING THRESHOLD.</w:t>
            </w:r>
            <w:r>
              <w:rPr>
                <w:rFonts w:ascii="Arial" w:cs="Arial" w:eastAsia="Arial" w:hAnsi="Arial"/>
              </w:rPr>
              <w:t xml:space="preserve"> If a breach is likely to result in a risk to individuals' rights and freedoms, report to the ICO within 72 hours of discovery (ico.org.uk or 0303 123 1113). If risk is HIGH, also notify affected individuals. If unsure — escalate to the Director / Data Protection Lead immediately. The Article 33 record-keeping duty applies even if you decide NOT to report.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CCTV Annual Review &amp; Breach Log</dc:title>
  <dc:creator>SBS-Services Limited (Birkdale Village Care Home)</dc:creator>
  <cp:lastModifiedBy>Un-named</cp:lastModifiedBy>
  <cp:revision>1</cp:revision>
  <dcterms:created xsi:type="dcterms:W3CDTF">2026-05-03T15:27:21.134Z</dcterms:created>
  <dcterms:modified xsi:type="dcterms:W3CDTF">2026-05-03T15:27:21.134Z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