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sz w:val="28"/>
                <w:szCs w:val="28"/>
              </w:rPr>
              <w:t xml:space="preserve">BIRKDALE VILLAGE CARE HOME</w:t>
            </w:r>
          </w:p>
          <w:p>
            <w:pPr>
              <w:spacing w:after="60" w:before="60"/>
            </w:pPr>
            <w:r>
              <w:rPr>
                <w:rFonts w:ascii="Arial" w:cs="Arial" w:eastAsia="Arial" w:hAnsi="Arial"/>
                <w:b/>
                <w:bCs/>
                <w:sz w:val="24"/>
                <w:szCs w:val="24"/>
              </w:rPr>
              <w:t xml:space="preserve">CCTV Compliance Folder</w:t>
            </w:r>
          </w:p>
          <w:p>
            <w:pPr>
              <w:spacing w:after="60" w:before="60"/>
            </w:pPr>
            <w:r>
              <w:rPr>
                <w:rFonts w:ascii="Arial" w:cs="Arial" w:eastAsia="Arial" w:hAnsi="Arial"/>
                <w:sz w:val="22"/>
                <w:szCs w:val="22"/>
              </w:rPr>
              <w:t xml:space="preserve">Index — front sheet of the printed folder</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Home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Birkdale Village Care Home, 20 Crescent Road, Southport, PR8 4SR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Controller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SBS-Services Limited (Company No. 05991566)</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Office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60 Murray Crescent, Pinner, HA5 3QE</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Directors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Sam Balasundaram</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Protection Lead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(Director)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Manager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ICO Registration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ZA400710</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SAR / data contact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manager@birkdalevillagecarehome.co.uk  |  01704 564801</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Last Updated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 — Version 1</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PURPOSE OF THIS FOLDER.</w:t>
            </w:r>
            <w:r>
              <w:rPr>
                <w:rFonts w:ascii="Arial" w:cs="Arial" w:eastAsia="Arial" w:hAnsi="Arial"/>
              </w:rPr>
              <w:t xml:space="preserve"> This folder holds every document required to demonstrate that Birkdale Village Care Home operates its CCTV system in compliance with UK GDPR, the Data Protection Act 2018, the Surveillance Camera Code of Practice, and CQC fundamental standards. If a CQC inspector or ICO investigator asks 'show me your CCTV compliance', this folder is the answer. Keep it on a labelled shelf in the office, accessible to the Registered Manager.</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CONTENTS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6360"/>
        <w:gridCol w:w="2400"/>
      </w:tblGrid>
      <w:tr>
        <w:tc>
          <w:tcPr>
            <w:tcW w:type="dxa" w:w="6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t>
            </w:r>
          </w:p>
        </w:tc>
        <w:tc>
          <w:tcPr>
            <w:tcW w:type="dxa" w:w="63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Document</w:t>
            </w:r>
          </w:p>
        </w:tc>
        <w:tc>
          <w:tcPr>
            <w:tcW w:type="dxa" w:w="2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Section</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07</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Folder Index (this document)</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Governance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08</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Privacy Notice (residents, families, visitors)</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Legal — public-facing</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09</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Resident Consultation Record (one per resident with capacity)</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Consultation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10</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Mental Capacity Act Best Interests Decision (residents lacking capacity)</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Consultation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11</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Consultation Response Log</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Consultation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12</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Access Log</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Operational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13</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Footage Disclosure Log</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Operational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14</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Subject Access Request — Procedure &amp; Log</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Subject rights</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15</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Camera Register</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Installation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16</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Weekly Camera Check Log</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Operational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17</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Incident Footage Extraction Log</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Operational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18</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Signage Installation Record</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Installation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19</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DVR/NVR Security Record</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Installation evidence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20</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Staff CCTV Acknowledgement Form (one per staff member)</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Staff governance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21</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Authorised Viewers Register</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Staff governance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22</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Visitor CCTV Leaflet (reception copy)</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Public-facing</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23</w:t>
            </w:r>
          </w:p>
        </w:tc>
        <w:tc>
          <w:tcPr>
            <w:tcW w:type="dxa" w:w="6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Annual CCTV Review Record + Breach Log</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Governance</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RELATED DOCUMENTS — kept in the main Compliance folder, not duplicated here</w:t>
      </w:r>
    </w:p>
    <w:p>
      <w:pPr>
        <w:pStyle w:val="ListParagraph"/>
        <w:numPr>
          <w:ilvl w:val="0"/>
          <w:numId w:val="2"/>
        </w:numPr>
        <w:spacing w:after="40" w:before="40"/>
      </w:pPr>
      <w:r>
        <w:rPr>
          <w:rFonts w:ascii="Arial" w:cs="Arial" w:eastAsia="Arial" w:hAnsi="Arial"/>
        </w:rPr>
        <w:t xml:space="preserve">CCTV Policy (whole site) — primary policy document</w:t>
      </w:r>
    </w:p>
    <w:p>
      <w:pPr>
        <w:pStyle w:val="ListParagraph"/>
        <w:numPr>
          <w:ilvl w:val="0"/>
          <w:numId w:val="2"/>
        </w:numPr>
        <w:spacing w:after="40" w:before="40"/>
      </w:pPr>
      <w:r>
        <w:rPr>
          <w:rFonts w:ascii="Arial" w:cs="Arial" w:eastAsia="Arial" w:hAnsi="Arial"/>
        </w:rPr>
        <w:t xml:space="preserve">CCTV DPIA (DPIA/CCTV/001)</w:t>
      </w:r>
    </w:p>
    <w:p>
      <w:pPr>
        <w:pStyle w:val="ListParagraph"/>
        <w:numPr>
          <w:ilvl w:val="0"/>
          <w:numId w:val="2"/>
        </w:numPr>
        <w:spacing w:after="40" w:before="40"/>
      </w:pPr>
      <w:r>
        <w:rPr>
          <w:rFonts w:ascii="Arial" w:cs="Arial" w:eastAsia="Arial" w:hAnsi="Arial"/>
        </w:rPr>
        <w:t xml:space="preserve">CCTV LIA (Legitimate Interests Assessment)</w:t>
      </w:r>
    </w:p>
    <w:p>
      <w:pPr>
        <w:pStyle w:val="ListParagraph"/>
        <w:numPr>
          <w:ilvl w:val="0"/>
          <w:numId w:val="2"/>
        </w:numPr>
        <w:spacing w:after="40" w:before="40"/>
      </w:pPr>
      <w:r>
        <w:rPr>
          <w:rFonts w:ascii="Arial" w:cs="Arial" w:eastAsia="Arial" w:hAnsi="Arial"/>
        </w:rPr>
        <w:t xml:space="preserve">Family Consultation Letter (24 April 2026)</w:t>
      </w:r>
    </w:p>
    <w:p>
      <w:pPr>
        <w:pStyle w:val="ListParagraph"/>
        <w:numPr>
          <w:ilvl w:val="0"/>
          <w:numId w:val="2"/>
        </w:numPr>
        <w:spacing w:after="40" w:before="40"/>
      </w:pPr>
      <w:r>
        <w:rPr>
          <w:rFonts w:ascii="Arial" w:cs="Arial" w:eastAsia="Arial" w:hAnsi="Arial"/>
        </w:rPr>
        <w:t xml:space="preserve">Staff Consultation Notice (24 April 2026)</w:t>
      </w:r>
    </w:p>
    <w:p>
      <w:pPr>
        <w:pStyle w:val="ListParagraph"/>
        <w:numPr>
          <w:ilvl w:val="0"/>
          <w:numId w:val="2"/>
        </w:numPr>
        <w:spacing w:after="40" w:before="40"/>
      </w:pPr>
      <w:r>
        <w:rPr>
          <w:rFonts w:ascii="Arial" w:cs="Arial" w:eastAsia="Arial" w:hAnsi="Arial"/>
        </w:rPr>
        <w:t xml:space="preserve">CCTV Implementation Action Plan</w:t>
      </w:r>
    </w:p>
    <w:p>
      <w:pPr>
        <w:pStyle w:val="ListParagraph"/>
        <w:numPr>
          <w:ilvl w:val="0"/>
          <w:numId w:val="2"/>
        </w:numPr>
        <w:spacing w:after="40" w:before="40"/>
      </w:pPr>
      <w:r>
        <w:rPr>
          <w:rFonts w:ascii="Arial" w:cs="Arial" w:eastAsia="Arial" w:hAnsi="Arial"/>
        </w:rPr>
        <w:t xml:space="preserve">CCTV Simple Action Guide (plain English)</w:t>
      </w:r>
    </w:p>
    <w:p>
      <w:pPr>
        <w:pStyle w:val="ListParagraph"/>
        <w:numPr>
          <w:ilvl w:val="0"/>
          <w:numId w:val="2"/>
        </w:numPr>
        <w:spacing w:after="40" w:before="40"/>
      </w:pPr>
      <w:r>
        <w:rPr>
          <w:rFonts w:ascii="Arial" w:cs="Arial" w:eastAsia="Arial" w:hAnsi="Arial"/>
        </w:rPr>
        <w:t xml:space="preserve">Compliance Document Tracker (master register of all compliance docs)</w:t>
      </w:r>
    </w:p>
    <w:p>
      <w:pPr>
        <w:pStyle w:val="ListParagraph"/>
        <w:numPr>
          <w:ilvl w:val="0"/>
          <w:numId w:val="2"/>
        </w:numPr>
        <w:spacing w:after="40" w:before="40"/>
      </w:pPr>
      <w:r>
        <w:rPr>
          <w:rFonts w:ascii="Arial" w:cs="Arial" w:eastAsia="Arial" w:hAnsi="Arial"/>
        </w:rPr>
        <w:t xml:space="preserve">Consolidation Sheet (corrections to the existing pack)</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FILE-CHECK BEFORE INSPECTION</w:t>
      </w:r>
    </w:p>
    <w:p>
      <w:pPr>
        <w:spacing w:after="60" w:before="60"/>
      </w:pPr>
      <w:r>
        <w:rPr>
          <w:rFonts w:ascii="Arial" w:cs="Arial" w:eastAsia="Arial" w:hAnsi="Arial"/>
        </w:rPr>
        <w:t xml:space="preserve">Use this checklist before any CQC or ICO visit. Tick every box. If a box is empty, find the document or recreate it from this pack.</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960"/>
        <w:gridCol w:w="1400"/>
      </w:tblGrid>
      <w:tr>
        <w:tc>
          <w:tcPr>
            <w:tcW w:type="dxa" w:w="79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Check</w:t>
            </w:r>
          </w:p>
        </w:tc>
        <w:tc>
          <w:tcPr>
            <w:tcW w:type="dxa" w:w="1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Done?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Every document above is in this folder, signed and dated</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Policy + DPIA + LIA in the main Compliance folder, signed</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Camera Register lists every camera with location, install date, last check date</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Access Log has at least one entry per month (even 'no access' counts)</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Every staff member has signed a CCTV Acknowledgement Form (filed in their HR folder, copy here)</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Authorised Viewers Register is current (no leavers still listed)</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Annual review completed within the last 12 months</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Every external sharing of footage is logged in the Disclosure Log</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Signage is in place at every entrance and covered area (see Signage Installation Record)</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7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DVR/NVR Security Record shows last password change within the last quarter</w:t>
            </w:r>
          </w:p>
        </w:tc>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Sign-off</w:t>
      </w:r>
    </w:p>
    <w:p>
      <w:pPr>
        <w:spacing w:after="60" w:before="60"/>
      </w:pPr>
      <w:r>
        <w:rPr>
          <w:rFonts w:ascii="Arial" w:cs="Arial" w:eastAsia="Arial" w:hAnsi="Arial"/>
        </w:rPr>
        <w:t xml:space="preserve">This index is reviewed quarterly. Each review is signed below.</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Review date</w:t>
            </w:r>
          </w:p>
        </w:tc>
        <w:tc>
          <w:tcPr>
            <w:tcW w:type="dxa" w:w="348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Reviewed by</w:t>
            </w:r>
          </w:p>
        </w:tc>
        <w:tc>
          <w:tcPr>
            <w:tcW w:type="dxa" w:w="348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Signature</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 (initial)</w:t>
            </w:r>
          </w:p>
        </w:tc>
        <w:tc>
          <w:tcPr>
            <w:tcW w:type="dxa" w:w="34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w:t>
            </w:r>
          </w:p>
        </w:tc>
        <w:tc>
          <w:tcPr>
            <w:tcW w:type="dxa" w:w="34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34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34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34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34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34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348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Folder Index</dc:title>
  <dc:creator>SBS-Services Limited (Birkdale Village Care Home)</dc:creator>
  <cp:lastModifiedBy>Un-named</cp:lastModifiedBy>
  <cp:revision>1</cp:revision>
  <dcterms:created xsi:type="dcterms:W3CDTF">2026-05-03T15:27:19.975Z</dcterms:created>
  <dcterms:modified xsi:type="dcterms:W3CDTF">2026-05-03T15:27:19.976Z</dcterms:modified>
</cp:coreProperties>
</file>

<file path=docProps/custom.xml><?xml version="1.0" encoding="utf-8"?>
<Properties xmlns="http://schemas.openxmlformats.org/officeDocument/2006/custom-properties" xmlns:vt="http://schemas.openxmlformats.org/officeDocument/2006/docPropsVTypes"/>
</file>